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9A" w:rsidRPr="00175F41" w:rsidRDefault="00D0699A" w:rsidP="00005137">
      <w:pPr>
        <w:pStyle w:val="1"/>
        <w:rPr>
          <w:lang w:val="ru-RU"/>
        </w:rPr>
      </w:pPr>
      <w:bookmarkStart w:id="0" w:name="_GoBack"/>
      <w:bookmarkEnd w:id="0"/>
      <w:r w:rsidRPr="00175F41">
        <w:rPr>
          <w:lang w:val="ru-RU"/>
        </w:rPr>
        <w:t>ПАСПОРТ ПРОГРАММЫ</w:t>
      </w:r>
    </w:p>
    <w:p w:rsidR="00D0699A" w:rsidRPr="00175F41" w:rsidRDefault="00D0699A" w:rsidP="00CA6153">
      <w:pPr>
        <w:pStyle w:val="1"/>
        <w:rPr>
          <w:lang w:val="ru-RU"/>
        </w:rPr>
      </w:pPr>
      <w:r w:rsidRPr="00175F41">
        <w:rPr>
          <w:lang w:val="ru-RU"/>
        </w:rPr>
        <w:t>«</w:t>
      </w:r>
      <w:r w:rsidR="00872D43" w:rsidRPr="00175F41">
        <w:rPr>
          <w:lang w:val="ru-RU"/>
        </w:rPr>
        <w:t>Комплексное развитие моногорода Калтан Кемеровской области</w:t>
      </w:r>
      <w:r w:rsidRPr="00175F41">
        <w:rPr>
          <w:lang w:val="ru-RU"/>
        </w:rPr>
        <w:t>»</w:t>
      </w:r>
    </w:p>
    <w:p w:rsidR="00D0699A" w:rsidRPr="00872D43" w:rsidRDefault="00D0699A" w:rsidP="00CA6153">
      <w:pPr>
        <w:pStyle w:val="1"/>
        <w:rPr>
          <w:lang w:val="ru-RU"/>
        </w:rPr>
      </w:pPr>
    </w:p>
    <w:p w:rsidR="007310B2" w:rsidRPr="00CA6153" w:rsidRDefault="007310B2" w:rsidP="00CA6153">
      <w:pPr>
        <w:pStyle w:val="2"/>
      </w:pPr>
      <w:r w:rsidRPr="00CA6153">
        <w:t>1. ОСНОВНЫЕ ПОЛОЖЕНИЯ</w:t>
      </w:r>
    </w:p>
    <w:tbl>
      <w:tblPr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3"/>
        <w:gridCol w:w="5988"/>
        <w:gridCol w:w="2547"/>
        <w:gridCol w:w="2971"/>
      </w:tblGrid>
      <w:tr w:rsidR="00D0699A" w:rsidRPr="001B2953" w:rsidTr="00BA4EC4">
        <w:trPr>
          <w:cantSplit/>
        </w:trPr>
        <w:tc>
          <w:tcPr>
            <w:tcW w:w="3123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862A6" w:rsidRDefault="00D0699A" w:rsidP="001B6A5F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D862A6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5988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862A6" w:rsidRDefault="00872D43" w:rsidP="001B6A5F">
            <w:pPr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Комплексное развитие моногорода Калтан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D0699A" w:rsidRPr="00872D43" w:rsidRDefault="00D0699A" w:rsidP="001B6A5F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872D43">
              <w:rPr>
                <w:rFonts w:eastAsia="Arial Unicode MS"/>
                <w:color w:val="000000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2971" w:type="dxa"/>
            <w:shd w:val="clear" w:color="auto" w:fill="FFFFFF"/>
            <w:vAlign w:val="center"/>
          </w:tcPr>
          <w:p w:rsidR="00D0699A" w:rsidRPr="00872D43" w:rsidRDefault="007151A9" w:rsidP="001B6A5F">
            <w:pPr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12.2016 - 12.2025</w:t>
            </w:r>
          </w:p>
        </w:tc>
      </w:tr>
      <w:tr w:rsidR="00D0699A" w:rsidRPr="00175F41" w:rsidTr="00BA4EC4">
        <w:trPr>
          <w:cantSplit/>
        </w:trPr>
        <w:tc>
          <w:tcPr>
            <w:tcW w:w="3123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151A9" w:rsidRDefault="00D0699A" w:rsidP="001B6A5F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151A9">
              <w:rPr>
                <w:rFonts w:eastAsia="Arial Unicode MS"/>
                <w:b/>
                <w:color w:val="000000"/>
                <w:u w:color="000000"/>
                <w:lang w:val="ru-RU"/>
              </w:rPr>
              <w:t>Куратор</w:t>
            </w:r>
          </w:p>
        </w:tc>
        <w:tc>
          <w:tcPr>
            <w:tcW w:w="11506" w:type="dxa"/>
            <w:gridSpan w:val="3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151A9" w:rsidRDefault="007151A9" w:rsidP="001B6A5F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 w:rsidRPr="007151A9">
              <w:rPr>
                <w:rFonts w:eastAsia="Arial Unicode MS"/>
                <w:color w:val="000000"/>
                <w:u w:color="000000"/>
                <w:lang w:val="ru-RU"/>
              </w:rPr>
              <w:t>С.А. Черданцев, Заместитель Губернатора Кемеровской области (по инвестициям и инновациям )</w:t>
            </w:r>
          </w:p>
        </w:tc>
      </w:tr>
      <w:tr w:rsidR="00D0699A" w:rsidRPr="00175F41" w:rsidTr="00BA4EC4">
        <w:trPr>
          <w:cantSplit/>
        </w:trPr>
        <w:tc>
          <w:tcPr>
            <w:tcW w:w="3123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151A9" w:rsidRDefault="00D0699A" w:rsidP="001B6A5F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151A9">
              <w:rPr>
                <w:rFonts w:eastAsia="Arial Unicode MS"/>
                <w:b/>
                <w:color w:val="000000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1506" w:type="dxa"/>
            <w:gridSpan w:val="3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151A9" w:rsidRDefault="007151A9" w:rsidP="001B6A5F">
            <w:pPr>
              <w:pStyle w:val="ConsPlusNormal"/>
              <w:rPr>
                <w:sz w:val="24"/>
                <w:szCs w:val="24"/>
              </w:rPr>
            </w:pPr>
            <w:r w:rsidRPr="007151A9">
              <w:rPr>
                <w:sz w:val="24"/>
                <w:szCs w:val="24"/>
              </w:rPr>
              <w:t>И.Ф. Голдинов, Глава администрации Калтанского городского округа</w:t>
            </w:r>
          </w:p>
        </w:tc>
      </w:tr>
      <w:tr w:rsidR="00D0699A" w:rsidRPr="00872D43" w:rsidTr="00BA4EC4">
        <w:trPr>
          <w:cantSplit/>
        </w:trPr>
        <w:tc>
          <w:tcPr>
            <w:tcW w:w="3123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862A6" w:rsidRDefault="00D0699A" w:rsidP="001B6A5F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D862A6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1506" w:type="dxa"/>
            <w:gridSpan w:val="3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151A9" w:rsidRPr="00F65DFE" w:rsidRDefault="007151A9" w:rsidP="001B6A5F">
            <w:pPr>
              <w:rPr>
                <w:rFonts w:eastAsia="Calibri"/>
                <w:b/>
              </w:rPr>
            </w:pPr>
            <w:proofErr w:type="spellStart"/>
            <w:r w:rsidRPr="00F65DFE">
              <w:rPr>
                <w:rFonts w:eastAsia="Calibri"/>
                <w:b/>
              </w:rPr>
              <w:t>Исполнители</w:t>
            </w:r>
            <w:proofErr w:type="spellEnd"/>
            <w:r w:rsidRPr="00F65DFE">
              <w:rPr>
                <w:rStyle w:val="a9"/>
                <w:rFonts w:eastAsia="Calibri"/>
                <w:b/>
              </w:rPr>
              <w:footnoteReference w:id="1"/>
            </w:r>
            <w:r w:rsidRPr="00F65DFE">
              <w:rPr>
                <w:rFonts w:eastAsia="Calibri"/>
                <w:b/>
              </w:rPr>
              <w:t>:</w:t>
            </w:r>
          </w:p>
          <w:p w:rsidR="007151A9" w:rsidRPr="00F65DFE" w:rsidRDefault="007151A9" w:rsidP="001B6A5F">
            <w:pPr>
              <w:rPr>
                <w:rFonts w:eastAsia="Calibri"/>
              </w:rPr>
            </w:pPr>
            <w:r w:rsidRPr="00F65DFE">
              <w:rPr>
                <w:rFonts w:eastAsia="Calibri"/>
              </w:rPr>
              <w:t>Администрация Калтана</w:t>
            </w:r>
            <w:r w:rsidRPr="00F65DFE">
              <w:rPr>
                <w:rFonts w:eastAsia="Calibri"/>
              </w:rPr>
              <w:br/>
            </w:r>
          </w:p>
          <w:p w:rsidR="007151A9" w:rsidRPr="00F65DFE" w:rsidRDefault="007151A9" w:rsidP="001B6A5F">
            <w:pPr>
              <w:rPr>
                <w:rFonts w:eastAsia="Calibri"/>
                <w:b/>
              </w:rPr>
            </w:pPr>
            <w:proofErr w:type="spellStart"/>
            <w:r w:rsidRPr="00F65DFE">
              <w:rPr>
                <w:rFonts w:eastAsia="Calibri"/>
                <w:b/>
              </w:rPr>
              <w:t>Соисполнители</w:t>
            </w:r>
            <w:proofErr w:type="spellEnd"/>
            <w:r w:rsidRPr="00F65DFE">
              <w:rPr>
                <w:rFonts w:eastAsia="Calibri"/>
                <w:b/>
              </w:rPr>
              <w:t>:</w:t>
            </w:r>
          </w:p>
          <w:p w:rsidR="00D0699A" w:rsidRPr="00F65DFE" w:rsidRDefault="007151A9" w:rsidP="001B6A5F">
            <w:pPr>
              <w:pStyle w:val="ConsPlusNormal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F65DFE">
              <w:rPr>
                <w:sz w:val="24"/>
                <w:szCs w:val="24"/>
                <w:lang w:val="en-US"/>
              </w:rPr>
              <w:t>-</w:t>
            </w:r>
            <w:r w:rsidRPr="00F65DFE">
              <w:rPr>
                <w:sz w:val="24"/>
                <w:szCs w:val="24"/>
                <w:lang w:val="en-US"/>
              </w:rPr>
              <w:br/>
            </w:r>
          </w:p>
        </w:tc>
      </w:tr>
    </w:tbl>
    <w:p w:rsidR="007310B2" w:rsidRDefault="007310B2" w:rsidP="00CA6153">
      <w:pPr>
        <w:pStyle w:val="2"/>
      </w:pPr>
      <w:r w:rsidRPr="001B2953">
        <w:t>2. СОДЕРЖАНИЕ ПРОГРАММЫ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2"/>
        <w:gridCol w:w="6271"/>
        <w:gridCol w:w="1698"/>
        <w:gridCol w:w="1274"/>
        <w:gridCol w:w="1132"/>
        <w:gridCol w:w="1132"/>
      </w:tblGrid>
      <w:tr w:rsidR="00D0699A" w:rsidRPr="00A3662F" w:rsidTr="00BA4EC4">
        <w:tc>
          <w:tcPr>
            <w:tcW w:w="312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10CDF" w:rsidRDefault="00D0699A" w:rsidP="00D30FA1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D10CDF">
              <w:rPr>
                <w:rFonts w:eastAsia="Arial Unicode MS"/>
                <w:b/>
                <w:u w:color="000000"/>
                <w:lang w:val="ru-RU"/>
              </w:rPr>
              <w:t>Цели программы</w:t>
            </w:r>
            <w:r w:rsidRPr="00D10CDF">
              <w:rPr>
                <w:rStyle w:val="a9"/>
                <w:rFonts w:eastAsia="Arial Unicode MS"/>
                <w:b/>
                <w:u w:color="000000"/>
                <w:lang w:val="ru-RU"/>
              </w:rPr>
              <w:footnoteReference w:id="2"/>
            </w:r>
          </w:p>
        </w:tc>
        <w:tc>
          <w:tcPr>
            <w:tcW w:w="11507" w:type="dxa"/>
            <w:gridSpan w:val="5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151A9" w:rsidRPr="00175F41" w:rsidRDefault="007151A9" w:rsidP="00BF0C8D">
            <w:pPr>
              <w:ind w:left="14"/>
              <w:rPr>
                <w:rFonts w:eastAsia="Calibri"/>
                <w:lang w:val="ru-RU"/>
              </w:rPr>
            </w:pPr>
            <w:r w:rsidRPr="00175F41">
              <w:rPr>
                <w:rFonts w:eastAsia="Calibri"/>
                <w:lang w:val="ru-RU"/>
              </w:rPr>
              <w:t xml:space="preserve">1.Обеспечить комплексное развитие моногорода путем: - создания к концу 2018 года 579 новых рабочих мест, не связанных с деятельностью градообразующего предприятия (предприятий); - привлечения к концу 2018 </w:t>
            </w:r>
            <w:proofErr w:type="gramStart"/>
            <w:r w:rsidRPr="00175F41">
              <w:rPr>
                <w:rFonts w:eastAsia="Calibri"/>
                <w:lang w:val="ru-RU"/>
              </w:rPr>
              <w:t>года  2492</w:t>
            </w:r>
            <w:proofErr w:type="gramEnd"/>
            <w:r w:rsidRPr="00175F41">
              <w:rPr>
                <w:rFonts w:eastAsia="Calibri"/>
                <w:lang w:val="ru-RU"/>
              </w:rPr>
              <w:t>млн рублей инвестиций в основной капитал, и, как следствие, повышения инвестиционной привлекательности моногорода;- улучшения качества городской среды в моногороде, в том числе путем реализации до конца 2018 года мероприятий «Пять шагов благоустройства».</w:t>
            </w:r>
          </w:p>
          <w:p w:rsidR="00D0699A" w:rsidRPr="00D10CDF" w:rsidRDefault="00D0699A" w:rsidP="00BF0C8D">
            <w:pPr>
              <w:autoSpaceDE w:val="0"/>
              <w:autoSpaceDN w:val="0"/>
              <w:adjustRightInd w:val="0"/>
              <w:ind w:left="14"/>
              <w:jc w:val="both"/>
              <w:rPr>
                <w:iCs/>
                <w:lang w:val="ru-RU" w:eastAsia="ru-RU"/>
              </w:rPr>
            </w:pPr>
          </w:p>
          <w:p w:rsidR="007151A9" w:rsidRPr="00175F41" w:rsidRDefault="007151A9" w:rsidP="00BF0C8D">
            <w:pPr>
              <w:ind w:left="14"/>
              <w:rPr>
                <w:rFonts w:eastAsia="Calibri"/>
                <w:lang w:val="ru-RU"/>
              </w:rPr>
            </w:pPr>
            <w:r w:rsidRPr="00175F41">
              <w:rPr>
                <w:rFonts w:eastAsia="Calibri"/>
                <w:lang w:val="ru-RU"/>
              </w:rPr>
              <w:t xml:space="preserve">2. Снизить зависимость моногорода от деятельности градообразующего предприятия за счет снижения численности 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</w:t>
            </w:r>
            <w:r w:rsidRPr="00175F41">
              <w:rPr>
                <w:rFonts w:eastAsia="Calibri"/>
                <w:lang w:val="ru-RU"/>
              </w:rPr>
              <w:lastRenderedPageBreak/>
              <w:t>один и тот же вид основной экономической деятельности, или деятельность которых осуществляется в рамках единого производственно-технологического процесса), до 27 процентов среднесписочной численности работников всех организаций, осуществляющих деятельность на территории муниципального образования, к концу 2018 года</w:t>
            </w:r>
          </w:p>
          <w:p w:rsidR="00D0699A" w:rsidRPr="00D10CDF" w:rsidRDefault="00D0699A" w:rsidP="00BF0C8D">
            <w:pPr>
              <w:autoSpaceDE w:val="0"/>
              <w:autoSpaceDN w:val="0"/>
              <w:adjustRightInd w:val="0"/>
              <w:ind w:left="14"/>
              <w:jc w:val="both"/>
              <w:rPr>
                <w:iCs/>
                <w:lang w:val="ru-RU" w:eastAsia="ru-RU"/>
              </w:rPr>
            </w:pPr>
          </w:p>
        </w:tc>
      </w:tr>
      <w:tr w:rsidR="00B44858" w:rsidRPr="00D10CDF" w:rsidTr="00BA4EC4">
        <w:trPr>
          <w:trHeight w:val="42"/>
        </w:trPr>
        <w:tc>
          <w:tcPr>
            <w:tcW w:w="3122" w:type="dxa"/>
            <w:vMerge w:val="restar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D10CDF" w:rsidRDefault="00B44858" w:rsidP="00B85786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D10CDF">
              <w:rPr>
                <w:rFonts w:eastAsia="Arial Unicode MS"/>
                <w:b/>
                <w:u w:color="000000"/>
                <w:lang w:val="ru-RU"/>
              </w:rPr>
              <w:lastRenderedPageBreak/>
              <w:t>План достижения показателей программы</w:t>
            </w:r>
            <w:r w:rsidRPr="00D10CDF">
              <w:rPr>
                <w:rFonts w:eastAsia="Arial Unicode MS"/>
              </w:rPr>
              <w:t xml:space="preserve"> </w:t>
            </w:r>
          </w:p>
        </w:tc>
        <w:tc>
          <w:tcPr>
            <w:tcW w:w="6271" w:type="dxa"/>
            <w:vMerge w:val="restar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D10CDF" w:rsidRDefault="00B44858" w:rsidP="00D30FA1">
            <w:pPr>
              <w:keepNext/>
              <w:jc w:val="center"/>
              <w:rPr>
                <w:rFonts w:eastAsia="Arial Unicode MS"/>
                <w:u w:color="000000"/>
                <w:lang w:val="ru-RU"/>
              </w:rPr>
            </w:pPr>
            <w:r w:rsidRPr="00D10CDF">
              <w:rPr>
                <w:rFonts w:eastAsia="Arial Unicode MS"/>
                <w:u w:color="000000"/>
                <w:lang w:val="ru-RU"/>
              </w:rPr>
              <w:t>Показатель</w:t>
            </w:r>
            <w:r w:rsidRPr="00D10CDF">
              <w:rPr>
                <w:rStyle w:val="a9"/>
                <w:rFonts w:eastAsia="Arial Unicode MS"/>
                <w:u w:color="000000"/>
                <w:lang w:val="ru-RU"/>
              </w:rPr>
              <w:footnoteReference w:id="3"/>
            </w:r>
          </w:p>
        </w:tc>
        <w:tc>
          <w:tcPr>
            <w:tcW w:w="1698" w:type="dxa"/>
            <w:vMerge w:val="restart"/>
            <w:shd w:val="clear" w:color="auto" w:fill="FFFFFF"/>
            <w:vAlign w:val="center"/>
          </w:tcPr>
          <w:p w:rsidR="00B44858" w:rsidRPr="00D10CDF" w:rsidRDefault="00B44858" w:rsidP="00D30FA1">
            <w:pPr>
              <w:keepNext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B44858" w:rsidRPr="00D10CDF" w:rsidRDefault="00B44858" w:rsidP="00D30FA1">
            <w:pPr>
              <w:keepNext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значение (2015)</w:t>
            </w:r>
          </w:p>
        </w:tc>
        <w:tc>
          <w:tcPr>
            <w:tcW w:w="2264" w:type="dxa"/>
            <w:gridSpan w:val="2"/>
            <w:shd w:val="clear" w:color="auto" w:fill="FFFFFF"/>
            <w:vAlign w:val="center"/>
          </w:tcPr>
          <w:p w:rsidR="00B44858" w:rsidRPr="00D10CDF" w:rsidRDefault="00B44858" w:rsidP="00D30FA1">
            <w:pPr>
              <w:keepNext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B44858" w:rsidRPr="00D10CDF" w:rsidTr="00BA4EC4">
        <w:trPr>
          <w:trHeight w:val="20"/>
        </w:trPr>
        <w:tc>
          <w:tcPr>
            <w:tcW w:w="3122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D10CDF" w:rsidRDefault="00B44858" w:rsidP="00D30FA1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271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D10CDF" w:rsidRDefault="00B44858" w:rsidP="00D30FA1">
            <w:pPr>
              <w:keepNext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698" w:type="dxa"/>
            <w:vMerge/>
            <w:shd w:val="clear" w:color="auto" w:fill="FFFFFF"/>
            <w:vAlign w:val="center"/>
          </w:tcPr>
          <w:p w:rsidR="00B44858" w:rsidRPr="00D10CDF" w:rsidRDefault="00B44858" w:rsidP="00D30FA1">
            <w:pPr>
              <w:keepNext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B44858" w:rsidRPr="00D10CDF" w:rsidRDefault="00B44858" w:rsidP="00D30FA1">
            <w:pPr>
              <w:keepNext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keepNext/>
              <w:jc w:val="center"/>
              <w:rPr>
                <w:rFonts w:eastAsia="Arial Unicode MS"/>
                <w:u w:color="000000"/>
                <w:lang w:val="ru-RU"/>
              </w:rPr>
            </w:pPr>
            <w:r w:rsidRPr="00D10CDF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keepNext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B44858" w:rsidRPr="00D10CDF" w:rsidTr="00BA4EC4">
        <w:trPr>
          <w:trHeight w:val="30"/>
        </w:trPr>
        <w:tc>
          <w:tcPr>
            <w:tcW w:w="3122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D10CDF" w:rsidRDefault="00B44858" w:rsidP="00D30FA1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27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BF0C8D" w:rsidRDefault="00B44858" w:rsidP="00BF0C8D">
            <w:pPr>
              <w:ind w:left="14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BF0C8D">
              <w:rPr>
                <w:rFonts w:eastAsia="Arial Unicode MS"/>
                <w:u w:color="000000"/>
                <w:lang w:val="ru-RU"/>
              </w:rPr>
              <w:t>Доля численности 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моногорода, %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Основной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28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27</w:t>
            </w:r>
          </w:p>
        </w:tc>
      </w:tr>
      <w:tr w:rsidR="00B44858" w:rsidRPr="00D10CDF" w:rsidTr="00BA4EC4">
        <w:trPr>
          <w:trHeight w:val="30"/>
        </w:trPr>
        <w:tc>
          <w:tcPr>
            <w:tcW w:w="3122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D10CDF" w:rsidRDefault="00B44858" w:rsidP="00D30FA1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27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BF0C8D" w:rsidRDefault="00B44858" w:rsidP="00BF0C8D">
            <w:pPr>
              <w:ind w:left="14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BF0C8D">
              <w:rPr>
                <w:rFonts w:eastAsia="Arial Unicode MS"/>
                <w:u w:color="000000"/>
                <w:lang w:val="ru-RU"/>
              </w:rPr>
              <w:t>Количество созданных новых рабочих мест, не связанных с деятельностью градообразующего предприятия, в секторе МСП, тыс.ед.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Аналитический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-</w:t>
            </w:r>
          </w:p>
        </w:tc>
      </w:tr>
      <w:tr w:rsidR="00B44858" w:rsidRPr="00D10CDF" w:rsidTr="00BA4EC4">
        <w:trPr>
          <w:trHeight w:val="30"/>
        </w:trPr>
        <w:tc>
          <w:tcPr>
            <w:tcW w:w="3122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D10CDF" w:rsidRDefault="00B44858" w:rsidP="00D30FA1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27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BF0C8D" w:rsidRDefault="00B44858" w:rsidP="00BF0C8D">
            <w:pPr>
              <w:ind w:left="14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BF0C8D">
              <w:rPr>
                <w:rFonts w:eastAsia="Arial Unicode MS"/>
                <w:u w:color="000000"/>
                <w:lang w:val="ru-RU"/>
              </w:rPr>
              <w:t>Количество созданных новых рабочих мест, не связанных с деятельностью градообразующего предприятия, тыс.ед.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Основной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307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1 015</w:t>
            </w:r>
          </w:p>
        </w:tc>
      </w:tr>
      <w:tr w:rsidR="00B44858" w:rsidRPr="00D10CDF" w:rsidTr="00BA4EC4">
        <w:trPr>
          <w:trHeight w:val="30"/>
        </w:trPr>
        <w:tc>
          <w:tcPr>
            <w:tcW w:w="3122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D10CDF" w:rsidRDefault="00B44858" w:rsidP="00D30FA1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27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BF0C8D" w:rsidRDefault="00B44858" w:rsidP="00BF0C8D">
            <w:pPr>
              <w:ind w:left="14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BF0C8D">
              <w:rPr>
                <w:rFonts w:eastAsia="Arial Unicode MS"/>
                <w:u w:color="000000"/>
                <w:lang w:val="ru-RU"/>
              </w:rPr>
              <w:t>Объем инвестиций в основной капитал, в том числе внебюджетных, млн.руб.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Аналитический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1 559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2 492</w:t>
            </w:r>
          </w:p>
        </w:tc>
      </w:tr>
      <w:tr w:rsidR="00B44858" w:rsidRPr="00D10CDF" w:rsidTr="00BA4EC4">
        <w:trPr>
          <w:trHeight w:val="30"/>
        </w:trPr>
        <w:tc>
          <w:tcPr>
            <w:tcW w:w="3122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D10CDF" w:rsidRDefault="00B44858" w:rsidP="00D30FA1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27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44858" w:rsidRPr="00BF0C8D" w:rsidRDefault="00B44858" w:rsidP="00BF0C8D">
            <w:pPr>
              <w:ind w:left="14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BF0C8D">
              <w:rPr>
                <w:rFonts w:eastAsia="Arial Unicode MS"/>
                <w:u w:color="000000"/>
                <w:lang w:val="ru-RU"/>
              </w:rPr>
              <w:t>Реализация мероприятий «Пять шагов благоустройства», мероприятия, количество реализованных мероприятий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Основной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0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ind w:firstLine="33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2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B44858" w:rsidRPr="00D10CDF" w:rsidRDefault="00B44858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u w:color="000000"/>
              </w:rPr>
              <w:t>5</w:t>
            </w:r>
          </w:p>
        </w:tc>
      </w:tr>
      <w:tr w:rsidR="00D10CDF" w:rsidRPr="00D10CDF" w:rsidTr="00BA4EC4">
        <w:tc>
          <w:tcPr>
            <w:tcW w:w="3122" w:type="dxa"/>
            <w:vMerge w:val="restar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0CDF" w:rsidRPr="00D10CDF" w:rsidRDefault="00D10CDF" w:rsidP="00B85786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D10CDF">
              <w:rPr>
                <w:rFonts w:eastAsia="Arial Unicode MS"/>
                <w:b/>
                <w:u w:color="000000"/>
                <w:lang w:val="ru-RU"/>
              </w:rPr>
              <w:t xml:space="preserve">Показатели программы </w:t>
            </w:r>
            <w:r w:rsidRPr="00D10CDF">
              <w:rPr>
                <w:rFonts w:eastAsia="Arial Unicode MS"/>
                <w:b/>
                <w:u w:color="000000"/>
                <w:lang w:val="ru-RU"/>
              </w:rPr>
              <w:lastRenderedPageBreak/>
              <w:t xml:space="preserve">второго уровня </w:t>
            </w:r>
            <w:r w:rsidRPr="00D10CDF"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  <w:r w:rsidR="00A6236D" w:rsidRPr="00A6236D">
              <w:rPr>
                <w:rFonts w:eastAsia="Arial Unicode MS"/>
                <w:b/>
                <w:u w:color="000000"/>
                <w:lang w:val="ru-RU"/>
              </w:rPr>
              <w:t xml:space="preserve"> </w:t>
            </w:r>
          </w:p>
        </w:tc>
        <w:tc>
          <w:tcPr>
            <w:tcW w:w="6271" w:type="dxa"/>
            <w:vMerge w:val="restar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0CDF" w:rsidRPr="00D10CDF" w:rsidRDefault="00D10CDF" w:rsidP="00D30FA1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D10CDF">
              <w:rPr>
                <w:rFonts w:eastAsia="Arial Unicode MS"/>
                <w:u w:color="000000"/>
                <w:lang w:val="ru-RU"/>
              </w:rPr>
              <w:lastRenderedPageBreak/>
              <w:t>Показатель</w:t>
            </w:r>
            <w:r w:rsidRPr="00D10CDF">
              <w:rPr>
                <w:rStyle w:val="a9"/>
                <w:rFonts w:eastAsia="Arial Unicode MS"/>
                <w:u w:color="000000"/>
                <w:lang w:val="ru-RU"/>
              </w:rPr>
              <w:footnoteReference w:id="4"/>
            </w:r>
          </w:p>
        </w:tc>
        <w:tc>
          <w:tcPr>
            <w:tcW w:w="1698" w:type="dxa"/>
            <w:vMerge w:val="restart"/>
            <w:shd w:val="clear" w:color="auto" w:fill="FFFFFF"/>
            <w:vAlign w:val="center"/>
          </w:tcPr>
          <w:p w:rsidR="00D10CDF" w:rsidRPr="00D10CDF" w:rsidRDefault="00D10CDF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D10CDF" w:rsidRPr="00D10CDF" w:rsidRDefault="00D10CDF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Базовое </w:t>
            </w:r>
            <w:r w:rsidRPr="00D10CDF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lastRenderedPageBreak/>
              <w:t>значение</w:t>
            </w:r>
          </w:p>
          <w:p w:rsidR="00D10CDF" w:rsidRPr="00D10CDF" w:rsidRDefault="00D10CDF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color w:val="000000" w:themeColor="text1"/>
                <w:u w:color="000000"/>
              </w:rPr>
              <w:t>(201</w:t>
            </w:r>
            <w:r w:rsidRPr="00D10CDF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 w:rsidRPr="00D10CDF">
              <w:rPr>
                <w:rFonts w:eastAsia="Arial Unicode MS"/>
                <w:bCs/>
                <w:color w:val="000000" w:themeColor="text1"/>
                <w:u w:color="000000"/>
              </w:rPr>
              <w:t>)</w:t>
            </w:r>
            <w:r w:rsidRPr="00D10CDF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  <w:tc>
          <w:tcPr>
            <w:tcW w:w="2264" w:type="dxa"/>
            <w:gridSpan w:val="2"/>
            <w:shd w:val="clear" w:color="auto" w:fill="FFFFFF"/>
            <w:vAlign w:val="center"/>
          </w:tcPr>
          <w:p w:rsidR="00D10CDF" w:rsidRPr="00D10CDF" w:rsidRDefault="00D10CDF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lastRenderedPageBreak/>
              <w:t>Период, год</w:t>
            </w:r>
          </w:p>
        </w:tc>
      </w:tr>
      <w:tr w:rsidR="00D10CDF" w:rsidRPr="00D10CDF" w:rsidTr="00BA4EC4">
        <w:trPr>
          <w:trHeight w:val="198"/>
        </w:trPr>
        <w:tc>
          <w:tcPr>
            <w:tcW w:w="3122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0CDF" w:rsidRPr="00D10CDF" w:rsidRDefault="00D10CDF" w:rsidP="00D30FA1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271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0CDF" w:rsidRPr="00D10CDF" w:rsidRDefault="00D10CDF" w:rsidP="00D30FA1">
            <w:pPr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698" w:type="dxa"/>
            <w:vMerge/>
            <w:shd w:val="clear" w:color="auto" w:fill="FFFFFF"/>
            <w:vAlign w:val="center"/>
          </w:tcPr>
          <w:p w:rsidR="00D10CDF" w:rsidRPr="00D10CDF" w:rsidRDefault="00D10CDF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4" w:type="dxa"/>
            <w:vMerge/>
            <w:shd w:val="clear" w:color="auto" w:fill="FFFFFF"/>
            <w:vAlign w:val="center"/>
          </w:tcPr>
          <w:p w:rsidR="00D10CDF" w:rsidRPr="00D10CDF" w:rsidRDefault="00D10CDF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32" w:type="dxa"/>
            <w:shd w:val="clear" w:color="auto" w:fill="FFFFFF"/>
            <w:vAlign w:val="center"/>
          </w:tcPr>
          <w:p w:rsidR="00D10CDF" w:rsidRPr="00D10CDF" w:rsidRDefault="00D10CDF" w:rsidP="00D30FA1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D10CDF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D10CDF" w:rsidRPr="00D10CDF" w:rsidRDefault="00D10CDF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D10CDF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D10CDF" w:rsidRPr="00D10CDF" w:rsidTr="00BA4EC4">
        <w:tc>
          <w:tcPr>
            <w:tcW w:w="3122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0CDF" w:rsidRPr="00D10CDF" w:rsidRDefault="00D10CDF" w:rsidP="00D30FA1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271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10CDF" w:rsidRPr="00BF0C8D" w:rsidRDefault="00D10CDF" w:rsidP="00BF0C8D">
            <w:pPr>
              <w:ind w:left="14"/>
              <w:rPr>
                <w:rFonts w:eastAsia="Arial Unicode MS"/>
                <w:u w:color="000000"/>
              </w:rPr>
            </w:pPr>
            <w:r w:rsidRPr="00BF0C8D">
              <w:rPr>
                <w:rFonts w:eastAsia="Arial Unicode MS"/>
                <w:u w:color="000000"/>
              </w:rPr>
              <w:t>-</w:t>
            </w:r>
          </w:p>
        </w:tc>
        <w:tc>
          <w:tcPr>
            <w:tcW w:w="1698" w:type="dxa"/>
            <w:shd w:val="clear" w:color="auto" w:fill="FFFFFF"/>
            <w:vAlign w:val="center"/>
          </w:tcPr>
          <w:p w:rsidR="00D10CDF" w:rsidRPr="00D10CDF" w:rsidRDefault="00D30FA1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D10CDF" w:rsidRPr="00D10CDF" w:rsidRDefault="00D30FA1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D10CDF" w:rsidRPr="00D10CDF" w:rsidRDefault="00D30FA1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D10CDF" w:rsidRPr="00D10CDF" w:rsidRDefault="00D30FA1" w:rsidP="00D30FA1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</w:p>
        </w:tc>
      </w:tr>
      <w:tr w:rsidR="00D0699A" w:rsidRPr="00872D43" w:rsidTr="00BA4EC4">
        <w:tc>
          <w:tcPr>
            <w:tcW w:w="312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242EA9" w:rsidRDefault="00D0699A" w:rsidP="00D30FA1">
            <w:pPr>
              <w:rPr>
                <w:rFonts w:eastAsia="Arial Unicode MS"/>
                <w:b/>
                <w:color w:val="008000"/>
                <w:u w:color="000000"/>
              </w:rPr>
            </w:pPr>
            <w:r w:rsidRPr="00083768">
              <w:rPr>
                <w:rFonts w:eastAsia="Arial Unicode MS"/>
                <w:b/>
                <w:u w:color="000000"/>
                <w:lang w:val="ru-RU"/>
              </w:rPr>
              <w:t>Результаты программы</w:t>
            </w:r>
          </w:p>
        </w:tc>
        <w:tc>
          <w:tcPr>
            <w:tcW w:w="11507" w:type="dxa"/>
            <w:gridSpan w:val="5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760D" w:rsidRPr="00D0760D" w:rsidRDefault="00D0760D" w:rsidP="00D0760D">
            <w:pPr>
              <w:spacing w:line="240" w:lineRule="atLeast"/>
              <w:rPr>
                <w:rFonts w:eastAsia="Arial Unicode MS"/>
                <w:b/>
                <w:sz w:val="26"/>
                <w:szCs w:val="26"/>
              </w:rPr>
            </w:pPr>
            <w:r w:rsidRPr="00D0760D">
              <w:rPr>
                <w:rFonts w:eastAsia="Arial Unicode MS"/>
                <w:b/>
                <w:sz w:val="26"/>
                <w:szCs w:val="26"/>
              </w:rPr>
              <w:t>-</w:t>
            </w:r>
          </w:p>
          <w:p w:rsidR="00D0760D" w:rsidRPr="00C05192" w:rsidRDefault="00D0760D" w:rsidP="00D0760D">
            <w:pPr>
              <w:spacing w:line="240" w:lineRule="atLeast"/>
              <w:rPr>
                <w:rFonts w:eastAsia="Arial Unicode MS"/>
                <w:sz w:val="26"/>
                <w:szCs w:val="26"/>
              </w:rPr>
            </w:pPr>
          </w:p>
          <w:p w:rsidR="00D0699A" w:rsidRPr="00D0760D" w:rsidRDefault="00D0699A" w:rsidP="00BF0C8D">
            <w:pPr>
              <w:ind w:left="14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D0699A" w:rsidRPr="00872D43" w:rsidTr="00BA4EC4">
        <w:tc>
          <w:tcPr>
            <w:tcW w:w="3122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853134" w:rsidRDefault="00D0699A" w:rsidP="00475D6C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853134">
              <w:rPr>
                <w:rFonts w:eastAsia="Arial Unicode MS"/>
                <w:b/>
                <w:u w:color="000000"/>
                <w:lang w:val="ru-RU"/>
              </w:rPr>
              <w:t>Описание модели функционирования результатов программы</w:t>
            </w:r>
          </w:p>
        </w:tc>
        <w:tc>
          <w:tcPr>
            <w:tcW w:w="11507" w:type="dxa"/>
            <w:gridSpan w:val="5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F42645" w:rsidRDefault="00BF0C8D" w:rsidP="00BF0C8D">
            <w:pPr>
              <w:spacing w:line="240" w:lineRule="atLeast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sz w:val="26"/>
                <w:szCs w:val="26"/>
              </w:rPr>
              <w:t>-</w:t>
            </w:r>
          </w:p>
        </w:tc>
      </w:tr>
    </w:tbl>
    <w:p w:rsidR="00D0699A" w:rsidRPr="00881F99" w:rsidRDefault="00B85786" w:rsidP="00CA6153">
      <w:pPr>
        <w:pStyle w:val="2"/>
      </w:pPr>
      <w:r w:rsidRPr="00B85786">
        <w:t>3</w:t>
      </w:r>
      <w:r w:rsidR="001B6A5F">
        <w:t>.</w:t>
      </w:r>
      <w:r>
        <w:t> </w:t>
      </w:r>
      <w:r w:rsidR="00D0699A" w:rsidRPr="00B85786">
        <w:t>ПЕРЕЧЕНЬ ПРОЕКТОВ И МЕРОПРИЯТИЙ ПРОГРАММЫ</w:t>
      </w:r>
    </w:p>
    <w:tbl>
      <w:tblPr>
        <w:tblStyle w:val="ab"/>
        <w:tblW w:w="1462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4111"/>
        <w:gridCol w:w="1557"/>
        <w:gridCol w:w="1559"/>
        <w:gridCol w:w="2976"/>
        <w:gridCol w:w="1843"/>
        <w:gridCol w:w="1849"/>
      </w:tblGrid>
      <w:tr w:rsidR="001B6A5F" w:rsidRPr="00175F41" w:rsidTr="00005137">
        <w:trPr>
          <w:tblHeader/>
        </w:trPr>
        <w:tc>
          <w:tcPr>
            <w:tcW w:w="251" w:type="pct"/>
            <w:vAlign w:val="center"/>
          </w:tcPr>
          <w:p w:rsidR="00D0699A" w:rsidRPr="00475D6C" w:rsidRDefault="00D0699A" w:rsidP="0099768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№</w:t>
            </w:r>
          </w:p>
          <w:p w:rsidR="00D0699A" w:rsidRPr="00475D6C" w:rsidRDefault="00D0699A" w:rsidP="00881F99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proofErr w:type="gramStart"/>
            <w:r w:rsidRPr="00475D6C">
              <w:rPr>
                <w:rFonts w:eastAsia="Arial Unicode MS"/>
                <w:b/>
                <w:u w:color="000000"/>
                <w:lang w:val="ru-RU"/>
              </w:rPr>
              <w:t>п</w:t>
            </w:r>
            <w:proofErr w:type="gramEnd"/>
            <w:r w:rsidRPr="00475D6C">
              <w:rPr>
                <w:rFonts w:eastAsia="Arial Unicode MS"/>
                <w:b/>
                <w:u w:color="000000"/>
                <w:lang w:val="ru-RU"/>
              </w:rPr>
              <w:t>/п</w:t>
            </w:r>
            <w:r w:rsidR="00881F99" w:rsidRPr="00881F99">
              <w:rPr>
                <w:rFonts w:eastAsia="Arial Unicode MS"/>
                <w:b/>
                <w:u w:color="000000"/>
                <w:lang w:val="ru-RU"/>
              </w:rPr>
              <w:t xml:space="preserve"> </w:t>
            </w:r>
          </w:p>
        </w:tc>
        <w:tc>
          <w:tcPr>
            <w:tcW w:w="1405" w:type="pct"/>
            <w:vAlign w:val="center"/>
          </w:tcPr>
          <w:p w:rsidR="00D0699A" w:rsidRPr="00475D6C" w:rsidRDefault="00D0699A" w:rsidP="0099768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Наименование проекта</w:t>
            </w:r>
          </w:p>
          <w:p w:rsidR="00D0699A" w:rsidRPr="00475D6C" w:rsidRDefault="00D0699A" w:rsidP="0099768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и (или) мероприятия</w:t>
            </w:r>
          </w:p>
        </w:tc>
        <w:tc>
          <w:tcPr>
            <w:tcW w:w="532" w:type="pct"/>
            <w:vAlign w:val="center"/>
          </w:tcPr>
          <w:p w:rsidR="00D0699A" w:rsidRPr="00475D6C" w:rsidRDefault="00D0699A" w:rsidP="0099768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Форма реализации</w:t>
            </w:r>
          </w:p>
        </w:tc>
        <w:tc>
          <w:tcPr>
            <w:tcW w:w="533" w:type="pct"/>
            <w:vAlign w:val="center"/>
          </w:tcPr>
          <w:p w:rsidR="00D0699A" w:rsidRPr="00475D6C" w:rsidRDefault="00D0699A" w:rsidP="0099768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Сроки реализации</w:t>
            </w:r>
          </w:p>
        </w:tc>
        <w:tc>
          <w:tcPr>
            <w:tcW w:w="1017" w:type="pct"/>
            <w:vAlign w:val="center"/>
          </w:tcPr>
          <w:p w:rsidR="00D0699A" w:rsidRPr="00475D6C" w:rsidRDefault="00D0699A" w:rsidP="0099768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Результаты</w:t>
            </w:r>
          </w:p>
        </w:tc>
        <w:tc>
          <w:tcPr>
            <w:tcW w:w="630" w:type="pct"/>
            <w:vAlign w:val="center"/>
          </w:tcPr>
          <w:p w:rsidR="00D0699A" w:rsidRPr="00475D6C" w:rsidRDefault="00D0699A" w:rsidP="0099768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proofErr w:type="spellStart"/>
            <w:proofErr w:type="gramStart"/>
            <w:r w:rsidRPr="00475D6C">
              <w:rPr>
                <w:rFonts w:eastAsia="Arial Unicode MS"/>
                <w:b/>
                <w:u w:color="000000"/>
                <w:lang w:val="ru-RU"/>
              </w:rPr>
              <w:t>Функциональ-ный</w:t>
            </w:r>
            <w:proofErr w:type="spellEnd"/>
            <w:proofErr w:type="gramEnd"/>
            <w:r w:rsidRPr="00475D6C">
              <w:rPr>
                <w:rFonts w:eastAsia="Arial Unicode MS"/>
                <w:b/>
                <w:u w:color="000000"/>
                <w:lang w:val="ru-RU"/>
              </w:rPr>
              <w:t xml:space="preserve"> заказчик</w:t>
            </w:r>
          </w:p>
        </w:tc>
        <w:tc>
          <w:tcPr>
            <w:tcW w:w="631" w:type="pct"/>
            <w:vAlign w:val="center"/>
          </w:tcPr>
          <w:p w:rsidR="00D0699A" w:rsidRPr="00475D6C" w:rsidRDefault="00D0699A" w:rsidP="0099768F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  <w:tr w:rsidR="00475D6C" w:rsidRPr="00175F41" w:rsidTr="00005137">
        <w:tc>
          <w:tcPr>
            <w:tcW w:w="251" w:type="pct"/>
            <w:vAlign w:val="center"/>
          </w:tcPr>
          <w:p w:rsidR="00475D6C" w:rsidRPr="0099768F" w:rsidRDefault="0099768F" w:rsidP="004472BF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</w:rPr>
            </w:pPr>
            <w:r w:rsidRPr="00C87180">
              <w:rPr>
                <w:rFonts w:eastAsia="Arial Unicode MS"/>
                <w:u w:color="000000"/>
              </w:rPr>
              <w:t>1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"Повышение эффективности муниципального управления"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Создание проектного комитета по развитию Калтанского городского округа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Сопровождение приоритетных инвестиционных проектов со стороны органов местного самоуправления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2016 - .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475D6C" w:rsidRPr="00175F41" w:rsidTr="00005137">
        <w:tc>
          <w:tcPr>
            <w:tcW w:w="251" w:type="pct"/>
            <w:vAlign w:val="center"/>
          </w:tcPr>
          <w:p w:rsidR="00475D6C" w:rsidRPr="0099768F" w:rsidRDefault="0099768F" w:rsidP="004472BF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</w:rPr>
            </w:pPr>
            <w:r w:rsidRPr="00C87180">
              <w:rPr>
                <w:rFonts w:eastAsia="Arial Unicode MS"/>
                <w:u w:color="000000"/>
              </w:rPr>
              <w:lastRenderedPageBreak/>
              <w:t>2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"Развитие городской среды и благоустройство"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 сквера «Энергетиков»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3.3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дворовой территории в районе жилых домов по проспекту Мира№33а, №33б и улицы Горького №22  «Ветеранский дворик»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3.4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Реконструкция площади мероприятий п. Малиновка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комплекса дворовых территорий по пр. Мира, жилые дома №61,63,65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3.19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 xml:space="preserve">Обустройство родника " Живой </w:t>
            </w:r>
            <w:r>
              <w:rPr>
                <w:rFonts w:eastAsia="Arial Unicode MS"/>
                <w:u w:color="000000"/>
                <w:lang w:val="ru-RU"/>
              </w:rPr>
              <w:lastRenderedPageBreak/>
              <w:t>источник " пер. Совхозный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lastRenderedPageBreak/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 xml:space="preserve">И.Ф. Голдинов, </w:t>
            </w:r>
            <w:r>
              <w:lastRenderedPageBreak/>
              <w:t>Глава администрации Калтанского городского округа</w:t>
            </w:r>
          </w:p>
        </w:tc>
      </w:tr>
      <w:tr w:rsidR="00475D6C" w:rsidRPr="00175F41" w:rsidTr="00005137">
        <w:tc>
          <w:tcPr>
            <w:tcW w:w="251" w:type="pct"/>
            <w:vAlign w:val="center"/>
          </w:tcPr>
          <w:p w:rsidR="00475D6C" w:rsidRPr="00175F41" w:rsidRDefault="00175F41" w:rsidP="004472BF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"Создание благоприятных условий для развития малого и среднего предпринимательства"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Предоставление финансовой поддержки вновь созданным предприятиям МСП на реализацию новых инвестиционных проектов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2016 - 2018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Предоставление финансовой поддержки на приобретение оборудования для организации новых инновационных рабочих мест.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2016 - 2018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475D6C" w:rsidRPr="00175F41" w:rsidTr="00005137">
        <w:tc>
          <w:tcPr>
            <w:tcW w:w="251" w:type="pct"/>
            <w:vAlign w:val="center"/>
          </w:tcPr>
          <w:p w:rsidR="00475D6C" w:rsidRPr="00175F41" w:rsidRDefault="00175F41" w:rsidP="004472BF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"Содействие реализации инвестиционных проектов"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5.1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Предоставление финансовой поддержки субъектам бизнеса, реализующим приоритетные  инвестиционные проекты, на возмещение арендной платы земельных участков.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 xml:space="preserve">А.И. Горшкова, Заместитель главы Калтанского городского округа по </w:t>
            </w:r>
            <w:r>
              <w:lastRenderedPageBreak/>
              <w:t>экономики</w:t>
            </w:r>
          </w:p>
        </w:tc>
      </w:tr>
      <w:tr w:rsidR="00475D6C" w:rsidRPr="00175F41" w:rsidTr="00005137">
        <w:tc>
          <w:tcPr>
            <w:tcW w:w="251" w:type="pct"/>
            <w:vAlign w:val="center"/>
          </w:tcPr>
          <w:p w:rsidR="00475D6C" w:rsidRPr="00175F41" w:rsidRDefault="00175F41" w:rsidP="004472BF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6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"Получение мер государственной (федеральной и региональной) поддержки моногородов"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1.3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Заявка на получение статуса ТОСЭР в МЭР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6.1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Подготовка заявки в ФРМ, на софинансирование строительства инфраструктуры, обеспечивающей реализацию новых инвестиционных проектов.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Подготовка заявки в Минэкономразвития на финансирование объектов инфраструктуры индустриального и агропромышленного парков.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475D6C" w:rsidRPr="0099768F" w:rsidTr="00005137">
        <w:tc>
          <w:tcPr>
            <w:tcW w:w="251" w:type="pct"/>
            <w:vAlign w:val="center"/>
          </w:tcPr>
          <w:p w:rsidR="00475D6C" w:rsidRPr="00175F41" w:rsidRDefault="00175F41" w:rsidP="004472BF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"Развитие образования"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школы в п. Постоянный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2016 - 2017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 xml:space="preserve">И.Ф. Голдинов, Глава администрации </w:t>
            </w:r>
            <w:r>
              <w:lastRenderedPageBreak/>
              <w:t>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Развитие сети частных инновационных дошкольных образовательных организаций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7.4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Модернизация помещения здания клуба " Молодежный " для открытия школы искусств № 42 (филиал)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475D6C" w:rsidRPr="0099768F" w:rsidTr="00005137">
        <w:tc>
          <w:tcPr>
            <w:tcW w:w="251" w:type="pct"/>
            <w:vAlign w:val="center"/>
          </w:tcPr>
          <w:p w:rsidR="00475D6C" w:rsidRPr="00175F41" w:rsidRDefault="00175F41" w:rsidP="004472BF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"Развитие здравоохранения"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Модернизация зон регистрации и ожидания приема в поликлинике с. Сарбала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8.3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Модернизация зон регистрации и ожидания приема в поликлинике Центральной городской больницы, г.Калтан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 xml:space="preserve">И.Ф. Голдинов, Глава администрации Калтанского городского </w:t>
            </w:r>
            <w:r>
              <w:lastRenderedPageBreak/>
              <w:t>округа</w:t>
            </w:r>
          </w:p>
        </w:tc>
      </w:tr>
      <w:tr w:rsidR="00475D6C" w:rsidRPr="0099768F" w:rsidTr="00005137">
        <w:tc>
          <w:tcPr>
            <w:tcW w:w="251" w:type="pct"/>
            <w:vAlign w:val="center"/>
          </w:tcPr>
          <w:p w:rsidR="00475D6C" w:rsidRPr="00175F41" w:rsidRDefault="00175F41" w:rsidP="004472BF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9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"Развитие промышленности"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Создание индустриального парка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2016 - 2016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Создание агропромышленного парка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Мероприятие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2016 - 2021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9.5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экологически-инновационного центра по переработке резиновых автопокрышек и других резинотехнических изделий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9.6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мини литейного прокатного комплекса для производства горячекатаного проката  из лома черных металлов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 xml:space="preserve">И.Ф. Голдинов, Глава администрации Калтанского городского </w:t>
            </w:r>
            <w:r>
              <w:lastRenderedPageBreak/>
              <w:t>округа</w:t>
            </w:r>
          </w:p>
        </w:tc>
      </w:tr>
      <w:tr w:rsidR="00475D6C" w:rsidRPr="00175F41" w:rsidTr="00005137">
        <w:tc>
          <w:tcPr>
            <w:tcW w:w="251" w:type="pct"/>
            <w:vAlign w:val="center"/>
          </w:tcPr>
          <w:p w:rsidR="00475D6C" w:rsidRPr="00175F41" w:rsidRDefault="00175F41" w:rsidP="004472BF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10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"Развитие объектов транспортной инфраструктуры"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Реконструкция дороги общего пользования от АЗС до ООО «КЗМК»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2016 - 2017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Реконструкция дороги п. Малышев Лог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10.3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ул.Комсомольская от ж/д переезда на п. Малышев Лог до  ж/д переезда у церкви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10.4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автодороги (категория Ш) по ул. Омская (от ж/д переезда на Малышев Лог до жилого дома № 105 по ул. Омская) г. Калтан КГО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475D6C" w:rsidRPr="0099768F" w:rsidTr="00005137">
        <w:tc>
          <w:tcPr>
            <w:tcW w:w="251" w:type="pct"/>
            <w:vAlign w:val="center"/>
          </w:tcPr>
          <w:p w:rsidR="00475D6C" w:rsidRPr="00175F41" w:rsidRDefault="00175F41" w:rsidP="004472BF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</w:rPr>
              <w:lastRenderedPageBreak/>
              <w:t>1</w:t>
            </w:r>
            <w:r>
              <w:rPr>
                <w:rFonts w:eastAsia="Arial Unicode MS"/>
                <w:u w:color="000000"/>
                <w:lang w:val="ru-RU"/>
              </w:rPr>
              <w:t>1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"Развитие коммунальной инфраструктуры"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сквера в районе жилых домов №№50,48 по ул. Дзержинского, г. Калтан       «Аллея шахтеров»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А.И. Горшкова, Заместитель главы Калтанского городского округа по экономики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11.1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Проект реконструкции системы освещения КГО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2018 - 2018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локальных очистных сооружений и канализационной насосной станции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11.3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Электроснабжение промплощадки индустриального парка Калтанского городского округа со строительством ВЛ 110/6кВ, ПС 110/6(2*25МВА), РТП 6/0,4 кВ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475D6C" w:rsidRPr="00175F41" w:rsidTr="00005137">
        <w:tc>
          <w:tcPr>
            <w:tcW w:w="251" w:type="pct"/>
            <w:vAlign w:val="center"/>
          </w:tcPr>
          <w:p w:rsidR="00475D6C" w:rsidRPr="00175F41" w:rsidRDefault="0099768F" w:rsidP="00175F41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87180">
              <w:rPr>
                <w:rFonts w:eastAsia="Arial Unicode MS"/>
                <w:u w:color="000000"/>
              </w:rPr>
              <w:lastRenderedPageBreak/>
              <w:t>1</w:t>
            </w:r>
            <w:r w:rsidR="00175F41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"Развитие физической культуры и спорта"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тренажерного зала п. Постоянный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2016 - 2018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2-х этажного спортивного зала на территории спортивного комплекса «Энергетик»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12.3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детского спортивного городка  в пос. Шушталеп  (район ж/д№29 по ул. Победы)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12.4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Реконструкция спортивного зала в п. Малиновка (бывшее здание школы№19»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2016 - 2017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12.5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здания под школу бокса  имени «Арбачакова Ю.Я»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2016 - 2017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 xml:space="preserve">И.Ф. Голдинов, Глава администрации </w:t>
            </w:r>
            <w:r>
              <w:lastRenderedPageBreak/>
              <w:t>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12.6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внутридомовой территории под строительство детско-оздоровительного спортивного комплекса в районе ул. Комсомольская 5.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475D6C" w:rsidRPr="0099768F" w:rsidTr="00005137">
        <w:tc>
          <w:tcPr>
            <w:tcW w:w="251" w:type="pct"/>
            <w:vAlign w:val="center"/>
          </w:tcPr>
          <w:p w:rsidR="00475D6C" w:rsidRPr="00175F41" w:rsidRDefault="00175F41" w:rsidP="004472BF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</w:rPr>
              <w:t>1</w:t>
            </w:r>
            <w:r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"Экологическое развитие"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13.1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защитной дамбы с  участком берегоукрепления на левом берегу реки Кондома в КГО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2016 - 2016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475D6C" w:rsidRPr="0099768F" w:rsidTr="00005137">
        <w:tc>
          <w:tcPr>
            <w:tcW w:w="251" w:type="pct"/>
            <w:vAlign w:val="center"/>
          </w:tcPr>
          <w:p w:rsidR="00475D6C" w:rsidRPr="00175F41" w:rsidRDefault="0099768F" w:rsidP="00175F41">
            <w:pPr>
              <w:keepNext/>
              <w:spacing w:before="120" w:after="120"/>
              <w:outlineLvl w:val="0"/>
              <w:rPr>
                <w:rFonts w:eastAsia="Arial Unicode MS"/>
                <w:u w:color="000000"/>
                <w:lang w:val="ru-RU"/>
              </w:rPr>
            </w:pPr>
            <w:r w:rsidRPr="00C87180">
              <w:rPr>
                <w:rFonts w:eastAsia="Arial Unicode MS"/>
                <w:u w:color="000000"/>
              </w:rPr>
              <w:t>1</w:t>
            </w:r>
            <w:r w:rsidR="00175F41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4749" w:type="pct"/>
            <w:gridSpan w:val="6"/>
            <w:vAlign w:val="center"/>
          </w:tcPr>
          <w:p w:rsidR="00475D6C" w:rsidRPr="0099768F" w:rsidRDefault="0099768F" w:rsidP="004472BF">
            <w:pPr>
              <w:pStyle w:val="aa"/>
              <w:keepNext/>
              <w:spacing w:before="120" w:beforeAutospacing="0" w:after="120" w:afterAutospacing="0"/>
            </w:pPr>
            <w:r>
              <w:rPr>
                <w:rFonts w:eastAsia="Arial Unicode MS"/>
                <w:u w:color="000000"/>
              </w:rPr>
              <w:t>Направление "Развитие туризма"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14.1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Спортивно – оздоровительная база отдыха «Затон»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>И.Ф. Голдинов, Глава администрации Калтанского городского округа</w:t>
            </w:r>
          </w:p>
        </w:tc>
      </w:tr>
      <w:tr w:rsidR="001B6A5F" w:rsidRPr="00175F41" w:rsidTr="00005137">
        <w:tc>
          <w:tcPr>
            <w:tcW w:w="251" w:type="pct"/>
            <w:vAlign w:val="center"/>
          </w:tcPr>
          <w:p w:rsidR="00475D6C" w:rsidRPr="006A4999" w:rsidRDefault="00175F41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14.2</w:t>
            </w:r>
          </w:p>
        </w:tc>
        <w:tc>
          <w:tcPr>
            <w:tcW w:w="1405" w:type="pct"/>
            <w:vAlign w:val="center"/>
          </w:tcPr>
          <w:p w:rsidR="00475D6C" w:rsidRPr="0099768F" w:rsidRDefault="006A4999" w:rsidP="006A499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Экоферма «Верх Теш»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Проект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75D6C" w:rsidRPr="0099768F" w:rsidRDefault="006A4999" w:rsidP="00BA4EC4">
            <w:pPr>
              <w:pStyle w:val="aa"/>
              <w:spacing w:before="0" w:beforeAutospacing="0" w:after="0" w:afterAutospacing="0"/>
              <w:jc w:val="center"/>
            </w:pPr>
            <w:r>
              <w:t>2017 - 2019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/>
            </w:pPr>
            <w:r>
              <w:t xml:space="preserve">- </w:t>
            </w:r>
            <w:r>
              <w:br/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75D6C" w:rsidRPr="0099768F" w:rsidRDefault="006A4999" w:rsidP="006A4999">
            <w:pPr>
              <w:pStyle w:val="aa"/>
              <w:spacing w:before="0" w:beforeAutospacing="0" w:after="0" w:afterAutospacing="0"/>
            </w:pPr>
            <w:r>
              <w:t>-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81F99" w:rsidRPr="00175F41" w:rsidRDefault="006A4999" w:rsidP="00005137">
            <w:pPr>
              <w:pStyle w:val="aa"/>
              <w:spacing w:before="0" w:beforeAutospacing="0" w:after="0" w:afterAutospacing="0"/>
            </w:pPr>
            <w:r>
              <w:t xml:space="preserve">И.Ф. Голдинов, Глава администрации Калтанского </w:t>
            </w:r>
            <w:r>
              <w:lastRenderedPageBreak/>
              <w:t>городского округа</w:t>
            </w:r>
          </w:p>
        </w:tc>
      </w:tr>
    </w:tbl>
    <w:p w:rsidR="00D0699A" w:rsidRDefault="00B85786" w:rsidP="00CA6153">
      <w:pPr>
        <w:pStyle w:val="2"/>
      </w:pPr>
      <w:r w:rsidRPr="001B6A5F">
        <w:lastRenderedPageBreak/>
        <w:t>4</w:t>
      </w:r>
      <w:r w:rsidR="001B6A5F">
        <w:t>.</w:t>
      </w:r>
      <w:r>
        <w:t> </w:t>
      </w:r>
      <w:r w:rsidR="00D0699A" w:rsidRPr="00AF4E1B">
        <w:t>ЭТАПЫ И КОНТРОЛЬНЫЕ ТОЧКИ</w:t>
      </w:r>
      <w:r w:rsidR="00E5104B" w:rsidRPr="00E5104B">
        <w:t xml:space="preserve">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4974"/>
        <w:gridCol w:w="4220"/>
        <w:gridCol w:w="2546"/>
        <w:gridCol w:w="2123"/>
      </w:tblGrid>
      <w:tr w:rsidR="00D0699A" w:rsidRPr="001B6A5F" w:rsidTr="008D7B68">
        <w:trPr>
          <w:cantSplit/>
          <w:trHeight w:val="409"/>
          <w:tblHeader/>
        </w:trPr>
        <w:tc>
          <w:tcPr>
            <w:tcW w:w="766" w:type="dxa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92274" w:rsidRDefault="00D0699A" w:rsidP="008D7B68">
            <w:pPr>
              <w:keepNext/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4974" w:type="dxa"/>
            <w:shd w:val="clear" w:color="auto" w:fill="FFFFFF"/>
            <w:vAlign w:val="center"/>
          </w:tcPr>
          <w:p w:rsidR="00D0699A" w:rsidRPr="00792274" w:rsidRDefault="00D0699A" w:rsidP="008D7B68">
            <w:pPr>
              <w:keepNext/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792274" w:rsidRDefault="00D0699A" w:rsidP="008D7B68">
            <w:pPr>
              <w:keepNext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792274" w:rsidRDefault="00D0699A" w:rsidP="008D7B68">
            <w:pPr>
              <w:keepNext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792274" w:rsidRDefault="00D0699A" w:rsidP="008D7B68">
            <w:pPr>
              <w:keepNext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Срок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Создание агропромышленного парка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Мероприятие инициировано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01.01.2016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2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Создание агропромышленного парка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Определение границ земельных участков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3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Создание агропромышленного парка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Определение управляющей компании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4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Создание агропромышленного парка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Подача заявки в Минэкономразвития и НО «Фонд развития моногородов»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5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Создание агропромышленного парка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Строительство объектов инфраструктуры парка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6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Создание агропромышленного парка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Подготовка площадок под строительство инвестиционных проектов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7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Создание агропромышленного парка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Запуск первой очереди инвестиционных проектов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lastRenderedPageBreak/>
              <w:t>8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Создание агропромышленного парка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Запуск последующих очередей инвестиционных проектов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01.12.2020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9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Создание агропромышленного парка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Вход в эксплуатацию проектов на полную мощность выпуска продукции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01.12.2021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10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Заявка на получение статуса ТОСЭР в МЭР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Мероприятие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инициировано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11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Сопровождение приоритетных инвестиционных проектов со стороны органов местного самоуправления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Мероприятие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инициировано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01.06.2017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12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Создание проектного комитета по развитию Калтанского городского округа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Мероприятие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инициировано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01.02.2017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13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Предоставление финансовой поддержки вновь созданным предприятиям МСП на реализацию новых инвестиционных проектов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Мероприятие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инициировано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01.04.2017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14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Предоставление финансовой поддержки вновь созданным предприятиям МСП на реализацию новых инвестиционных проектов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Предоставление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финансовой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поддержки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15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Подготовка заявки в ФРМ, на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софинансирование</w:t>
            </w:r>
            <w:proofErr w:type="spell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строительства инфраструктуры, обеспечивающей реализацию новых инвестиционных проектов.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Мероприятие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инициировано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16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Развитие сети частных инновационных дошкольных образовательных организаций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Мероприятие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инициировано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01.01.2017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17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Развитие сети частных инновационных дошкольных образовательных организаций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Создание частных дошкольных образовательных учреждений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lastRenderedPageBreak/>
              <w:t>18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Благоустройство сквера в районе жилых домов №№50,48 по ул. Дзержинского, г. Калтан       «Аллея шахтеров»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19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Благоустройство сквера в районе жилых домов №№50,48 по ул. Дзержинского, г. Калтан       «Аллея шахтеров»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"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Аллеи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шахтеров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>"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20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Благоустройство  сквера «Энергетиков»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21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Благоустройство  сквера «Энергетиков»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Открытие сквера "Энергетиков"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-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22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Благоустройство дворовой территории в районе жилых домов по проспекту Мира№33а, №33б и улицы Горького №22  «Ветеранский дворик»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01.02.2017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23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Благоустройство дворовой территории в районе жилых домов по проспекту Мира№33а, №33б и улицы Горького №22  «Ветеранский дворик»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"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Ветеранского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дворика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>"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-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01.06.2018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24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Площадка для выгула собак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Открытие площадки для выгула собак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-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01.09.2018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25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Благоустройство пляжа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01.06.2017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26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Благоустройство пляжа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Открытие пляжа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01.06.2018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27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Проект «Город мастеров»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01.09.2019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28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Проект «Город мастеров»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Ввод в эксплуатацию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01.09.2019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lastRenderedPageBreak/>
              <w:t>29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Благоустройство комплекса дворовых территорий по ул.60 лет Октября, жилые дома №9,11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30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Благоустройство комплекса дворовых территорий по ул.60 лет Октября, жилые дома №9,11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комплекса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31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пр.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Мира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,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жилые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дома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№14,16,18,20,22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32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пр.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Мира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,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жилые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дома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№14,16,18,20,22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Открытие комплекса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33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Благоустройство комплекса дворовых территорий по пр. Мира, жилые дома №43а,43б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34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Благоустройство комплекса дворовых территорий по пр. Мира, жилые дома №43а,43б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комплекса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35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пр.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Мира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,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жилые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дома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№48,52,54,56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36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пр.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Мира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,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жилые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дома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№48,52,54,56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Открытие комплекса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37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пр.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Мира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,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жилые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дома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№21,23,25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38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пр.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Мира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,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жилые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дома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№21,23,25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Открытие комплекса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lastRenderedPageBreak/>
              <w:t>39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пр. Мира, жилые дома №26,28 и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Комсомольская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жилой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дом55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40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пр. Мира, жилые дома №26,28 и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Комсомольская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жилой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дом55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Выполнение работ предусмотренных проектом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41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Комсомольская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жилые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дома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№11,13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42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Комсомольская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жилые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дома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№11,13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Открытие комплекса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43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Дзержинского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жилые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дома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№46,48,50.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44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комплекса дворовых территорий по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Дзержинского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жилые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дома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№46,48,50.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Открытие комплекса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45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школы в п. Постоянный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01.01.2016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46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школы в п. Постоянный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школы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01.09.2017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47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школы в п. Постоянный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закрыт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31.08.2017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48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Модернизация помещений здания Калинина,44 для открытия начальной школы.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01.04.2017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49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Модернизация помещений здания Калинина,44 для открытия начальной школы.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начальной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школы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01.09.2018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lastRenderedPageBreak/>
              <w:t>50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Модернизация зон регистрации и ожидания приема в городской больнице №2,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п.Малиновка</w:t>
            </w:r>
            <w:proofErr w:type="spellEnd"/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51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Модернизация зон регистрации и ожидания приема в городской больнице №2,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п.Малиновка</w:t>
            </w:r>
            <w:proofErr w:type="spellEnd"/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зоны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регистрации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52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Модернизация зон регистрации и ожидания приема в поликлинике с.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Сарбала</w:t>
            </w:r>
            <w:proofErr w:type="spellEnd"/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53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Модернизация зон регистрации и ожидания приема в поликлинике с.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Сарбала</w:t>
            </w:r>
            <w:proofErr w:type="spellEnd"/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зоны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регистрации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54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Модернизация зон регистрации и ожидания приема в поликлинике Центральной городской больницы,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г.Калтан</w:t>
            </w:r>
            <w:proofErr w:type="spellEnd"/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55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Модернизация зон регистрации и ожидания приема в поликлинике Центральной городской больницы,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г.Калтан</w:t>
            </w:r>
            <w:proofErr w:type="spellEnd"/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зоны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регистрации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56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Модернизация производства ООО «КЗМК» и создание производственно-логистического комплекса,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01.01.2016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57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Модернизация производства ООО «КЗМК» и создание производственно-логистического комплекса,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Вывод на полную проектную мощность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01.06.2019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58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завода  по производству глиняного кирпича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01.04.2017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59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завода  по производству глиняного кирпича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Вывод на полную проектную мощность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01.06.2019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lastRenderedPageBreak/>
              <w:t>60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Строительство деревообрабатывающего комплекса по производству клееного бруса, </w:t>
            </w:r>
            <w:r w:rsidRPr="00DB0A2C">
              <w:rPr>
                <w:rFonts w:eastAsia="Arial Unicode MS"/>
                <w:color w:val="000000"/>
                <w:u w:color="000000"/>
              </w:rPr>
              <w:t>OSB</w:t>
            </w: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-панелей и древесно-стружечного композита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61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Строительство деревообрабатывающего комплекса по производству клееного бруса, </w:t>
            </w:r>
            <w:r w:rsidRPr="00DB0A2C">
              <w:rPr>
                <w:rFonts w:eastAsia="Arial Unicode MS"/>
                <w:color w:val="000000"/>
                <w:u w:color="000000"/>
              </w:rPr>
              <w:t>OSB</w:t>
            </w: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-панелей и древесно-стружечного композита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Вывод на полную проектную мощность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62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экологически-инновационного центра по переработке резиновых автопокрышек и других резинотехнических изделий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01.06.2017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63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экологически-инновационного центра по переработке резиновых автопокрышек и других резинотехнических изделий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Вывод на полную проектную мощность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01.07.2018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64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мини литейного прокатного комплекса для производства горячекатаного проката  из лома черных металлов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65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мини литейного прокатного комплекса для производства горячекатаного проката  из лома черных металлов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Вывод на полную проектную мощность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01.07.2018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66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Реконструкция дороги общего пользования от АЗС до ООО «КЗМК»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67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Реконструкция дороги общего пользования от АЗС до ООО «КЗМК»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Ввод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в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эксплуатацию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01.09.2017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68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Реконструкция дороги п. Малышев Лог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01.02.2017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lastRenderedPageBreak/>
              <w:t>69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Реконструкция дороги п. Малышев Лог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Ввод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в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эксплуатацию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01.10.2017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70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ул.Комсомольская</w:t>
            </w:r>
            <w:proofErr w:type="spell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от ж/д переезда на п. Малышев Лог </w:t>
            </w:r>
            <w:proofErr w:type="gram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до  ж</w:t>
            </w:r>
            <w:proofErr w:type="gram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/д переезда у церкви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01.04.2017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71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ул.Комсомольская</w:t>
            </w:r>
            <w:proofErr w:type="spell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от ж/д переезда на п. Малышев Лог </w:t>
            </w:r>
            <w:proofErr w:type="gram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до  ж</w:t>
            </w:r>
            <w:proofErr w:type="gram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/д переезда у церкви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Ввод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в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эксплуатацию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72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Проект реконструкции системы освещения КГО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73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локальных очистных сооружений и канализационной насосной станции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01.05.2017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74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локальных очистных сооружений и канализационной насосной станции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Ввод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в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эксплуатацию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-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01.06.2018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75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Электроснабжение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промплощадки</w:t>
            </w:r>
            <w:proofErr w:type="spell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индустриального парка Калтанского городского округа со строительством ВЛ 110/6кВ, ПС 110/6(2*25МВА), РТП 6/0,4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кВ</w:t>
            </w:r>
            <w:proofErr w:type="spellEnd"/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01.05.2017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76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Электроснабжение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промплощадки</w:t>
            </w:r>
            <w:proofErr w:type="spell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индустриального парка Калтанского городского округа со строительством ВЛ 110/6кВ, ПС 110/6(2*25МВА), РТП 6/0,4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кВ</w:t>
            </w:r>
            <w:proofErr w:type="spellEnd"/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Ввод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в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эксплуатацию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77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тренажерного зала п. Постоянный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78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тренажерного зала п. Постоянный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тренажерного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зала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01.06.2018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lastRenderedPageBreak/>
              <w:t>79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2-х этажного спортивного зала на территории спортивного комплекса «Энергетик»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01.05.2017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80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Строительство 2-х этажного спортивного зала на территории спортивного комплекса «Энергетик»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спортивного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зала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01.09.2018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81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Строительство детского спортивного </w:t>
            </w:r>
            <w:proofErr w:type="gram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городка  в</w:t>
            </w:r>
            <w:proofErr w:type="gram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пос.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Шушталеп</w:t>
            </w:r>
            <w:proofErr w:type="spell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 (район ж/д№29 по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Победы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>)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82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Строительство детского спортивного </w:t>
            </w:r>
            <w:proofErr w:type="gram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городка  в</w:t>
            </w:r>
            <w:proofErr w:type="gram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пос.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Шушталеп</w:t>
            </w:r>
            <w:proofErr w:type="spell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 (район ж/д№29 по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Победы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>)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Открытие спортивного городка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83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Реконструкция спортивного зала в п. Малиновка (бывшее здание школы№19»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84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Реконструкция спортивного зала в п. Малиновка (бывшее здание школы№19»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Выполнение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работ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разрешено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85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Реконструкция спортивного зала в п. Малиновка (бывшее здание школы№19»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закрыт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19.08.2017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86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здания под школу бокса  имени «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Арбачакова</w:t>
            </w:r>
            <w:proofErr w:type="spell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Ю.Я»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01.01.2016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87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Капитальный ремонт здания под школу бокса  имени «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Арбачакова</w:t>
            </w:r>
            <w:proofErr w:type="spell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Ю.Я»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Открытие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школы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бокса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01.07.2017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88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внутридомовой территории под строительство детско-оздоровительного спортивного комплекса в районе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Комсомольская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5.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01.03.2017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lastRenderedPageBreak/>
              <w:t>89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Благоустройство внутридомовой территории под строительство детско-оздоровительного спортивного комплекса в районе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Комсомольская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 xml:space="preserve"> 5.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Сдача в эксплуатацию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90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Строительство защитной дамбы с  участком </w:t>
            </w:r>
            <w:proofErr w:type="spellStart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берегоукрепления</w:t>
            </w:r>
            <w:proofErr w:type="spellEnd"/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 на левом берегу реки Кондома в КГО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01.01.2016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91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Экоферма «Верх Теш»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01.07.2017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92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DB0A2C">
              <w:rPr>
                <w:rFonts w:eastAsia="Arial Unicode MS"/>
                <w:color w:val="000000"/>
                <w:u w:color="000000"/>
              </w:rPr>
              <w:t>Экоферма «Верх Теш»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Открытие базы отдыха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01.12.2019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93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Спортивно – оздоровительная база отдыха «Затон»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01.10.2016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94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Спортивно – оздоровительная база отдыха «Затон»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175F41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Ввод в эксплуатацию горнолыжного комплекса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Контрольная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точка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результата</w:t>
            </w:r>
            <w:proofErr w:type="spellEnd"/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01.11.2017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95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автодороги (категория Ш) по ул. Омская (от ж/д переезда на Малышев Лог до жилого дома № 105 по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Омская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>) г. Калтан КГО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запушен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-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01.10.2017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96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Капитальный ремонт автодороги (категория Ш) по ул. Омская (от ж/д переезда на Малышев Лог до жилого дома № 105 по ул.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Омская</w:t>
            </w:r>
            <w:proofErr w:type="spellEnd"/>
            <w:r w:rsidRPr="00DB0A2C">
              <w:rPr>
                <w:rFonts w:eastAsia="Arial Unicode MS"/>
                <w:color w:val="000000"/>
                <w:u w:color="000000"/>
              </w:rPr>
              <w:t>) г. Калтан КГО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01.10.2017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97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Модернизация помещения здания клуба " Молодежный " для открытия школы искусств № 42 (филиал)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Филиал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школы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искусств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№ 42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показателя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31.08.2017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98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Модернизация помещения здания клуба " Молодежный " для открытия школы искусств № 42 (филиал)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01.05.2017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lastRenderedPageBreak/>
              <w:t>99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Модернизация помещения здания клуба " Молодежный " для открытия школы искусств № 42 (филиал)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Выполнение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работ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разрешено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31.08.2017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100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Обустройство родника " Живой источник " пер.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Совхозный</w:t>
            </w:r>
            <w:proofErr w:type="spellEnd"/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запущен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01.07.2017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101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Обустройство родника " Живой источник " пер.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Совхозный</w:t>
            </w:r>
            <w:proofErr w:type="spellEnd"/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Выполнение работ разрешено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01.07.2017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102</w:t>
            </w:r>
          </w:p>
        </w:tc>
        <w:tc>
          <w:tcPr>
            <w:tcW w:w="4974" w:type="dxa"/>
            <w:vAlign w:val="center"/>
          </w:tcPr>
          <w:p w:rsidR="00D0699A" w:rsidRPr="00DB0A2C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 xml:space="preserve">Обустройство родника " Живой источник " пер. </w:t>
            </w:r>
            <w:proofErr w:type="spellStart"/>
            <w:r w:rsidRPr="00DB0A2C">
              <w:rPr>
                <w:rFonts w:eastAsia="Arial Unicode MS"/>
                <w:color w:val="000000"/>
                <w:u w:color="000000"/>
              </w:rPr>
              <w:t>Совхозный</w:t>
            </w:r>
            <w:proofErr w:type="spellEnd"/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Проект закрыт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31.07.2017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103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Реконструкция площади мероприятий п. Малиновка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запущен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01.04.2017</w:t>
            </w:r>
          </w:p>
        </w:tc>
      </w:tr>
      <w:tr w:rsidR="00D0699A" w:rsidRPr="00DB0A2C" w:rsidTr="00DB0A2C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DB0A2C" w:rsidRDefault="00DB0A2C" w:rsidP="00DB0A2C">
            <w:pPr>
              <w:spacing w:line="220" w:lineRule="exact"/>
              <w:jc w:val="center"/>
              <w:outlineLvl w:val="0"/>
              <w:rPr>
                <w:rFonts w:eastAsia="Arial Unicode MS"/>
                <w:u w:color="000000"/>
              </w:rPr>
            </w:pPr>
            <w:r w:rsidRPr="00DB0A2C">
              <w:rPr>
                <w:rFonts w:eastAsia="Arial Unicode MS"/>
                <w:u w:color="000000"/>
              </w:rPr>
              <w:t>104</w:t>
            </w:r>
          </w:p>
        </w:tc>
        <w:tc>
          <w:tcPr>
            <w:tcW w:w="4974" w:type="dxa"/>
            <w:vAlign w:val="center"/>
          </w:tcPr>
          <w:p w:rsidR="00D0699A" w:rsidRPr="00175F41" w:rsidRDefault="00DB0A2C" w:rsidP="00DB0A2C">
            <w:pPr>
              <w:spacing w:line="220" w:lineRule="exact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75F41">
              <w:rPr>
                <w:rFonts w:eastAsia="Arial Unicode MS"/>
                <w:color w:val="000000"/>
                <w:u w:color="000000"/>
                <w:lang w:val="ru-RU"/>
              </w:rPr>
              <w:t>Реконструкция площади мероприятий п. Малиновка</w:t>
            </w:r>
          </w:p>
        </w:tc>
        <w:tc>
          <w:tcPr>
            <w:tcW w:w="4220" w:type="dxa"/>
            <w:shd w:val="clear" w:color="auto" w:fill="FFFFFF"/>
            <w:vAlign w:val="center"/>
          </w:tcPr>
          <w:p w:rsidR="00D0699A" w:rsidRPr="006734C0" w:rsidRDefault="00DB0A2C" w:rsidP="00DB0A2C">
            <w:pPr>
              <w:pStyle w:val="a4"/>
              <w:ind w:left="0"/>
              <w:jc w:val="both"/>
              <w:outlineLvl w:val="0"/>
              <w:rPr>
                <w:rFonts w:eastAsia="Arial Unicode MS"/>
                <w:color w:val="000000"/>
                <w:u w:color="000000"/>
              </w:rPr>
            </w:pP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Проект</w:t>
            </w:r>
            <w:proofErr w:type="spellEnd"/>
            <w:r w:rsidRPr="006734C0">
              <w:rPr>
                <w:rFonts w:eastAsia="Arial Unicode MS"/>
                <w:color w:val="000000"/>
                <w:u w:color="000000"/>
              </w:rPr>
              <w:t xml:space="preserve"> </w:t>
            </w:r>
            <w:proofErr w:type="spellStart"/>
            <w:r w:rsidRPr="006734C0">
              <w:rPr>
                <w:rFonts w:eastAsia="Arial Unicode MS"/>
                <w:color w:val="000000"/>
                <w:u w:color="000000"/>
              </w:rPr>
              <w:t>закрыт</w:t>
            </w:r>
            <w:proofErr w:type="spellEnd"/>
          </w:p>
        </w:tc>
        <w:tc>
          <w:tcPr>
            <w:tcW w:w="2546" w:type="dxa"/>
            <w:shd w:val="clear" w:color="auto" w:fill="FFFFFF"/>
            <w:vAlign w:val="center"/>
          </w:tcPr>
          <w:p w:rsidR="00D0699A" w:rsidRPr="006734C0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Контрольная точка результата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0699A" w:rsidRPr="00DB0A2C" w:rsidRDefault="006734C0" w:rsidP="00DB0A2C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</w:rPr>
            </w:pPr>
            <w:r w:rsidRPr="006734C0">
              <w:rPr>
                <w:rFonts w:eastAsia="Arial Unicode MS"/>
                <w:color w:val="000000"/>
                <w:u w:color="000000"/>
              </w:rPr>
              <w:t>18.08.2017</w:t>
            </w:r>
          </w:p>
        </w:tc>
      </w:tr>
    </w:tbl>
    <w:p w:rsidR="00634752" w:rsidRDefault="00634752">
      <w:pPr>
        <w:spacing w:after="200" w:line="276" w:lineRule="auto"/>
      </w:pPr>
      <w:r>
        <w:br w:type="page"/>
      </w:r>
    </w:p>
    <w:p w:rsidR="00D0699A" w:rsidRPr="000C0E34" w:rsidRDefault="000C0E34" w:rsidP="00CA6153">
      <w:pPr>
        <w:pStyle w:val="2"/>
      </w:pPr>
      <w:r w:rsidRPr="001B6A5F">
        <w:lastRenderedPageBreak/>
        <w:t>5</w:t>
      </w:r>
      <w:r w:rsidR="001B6A5F">
        <w:t>.</w:t>
      </w:r>
      <w:r w:rsidRPr="000C0E34">
        <w:t> </w:t>
      </w:r>
      <w:r w:rsidR="00D0699A" w:rsidRPr="000C0E34">
        <w:t>БЮДЖЕТ ПРОГРАММЫ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8256"/>
        <w:gridCol w:w="1899"/>
        <w:gridCol w:w="1754"/>
        <w:gridCol w:w="1954"/>
      </w:tblGrid>
      <w:tr w:rsidR="00D0699A" w:rsidRPr="001B6A5F" w:rsidTr="00A830E9">
        <w:trPr>
          <w:cantSplit/>
          <w:trHeight w:val="20"/>
          <w:tblHeader/>
        </w:trPr>
        <w:tc>
          <w:tcPr>
            <w:tcW w:w="766" w:type="dxa"/>
            <w:vMerge w:val="restart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b/>
                <w:bCs/>
                <w:lang w:val="ru-RU"/>
              </w:rPr>
              <w:t>№ п/п</w:t>
            </w:r>
          </w:p>
        </w:tc>
        <w:tc>
          <w:tcPr>
            <w:tcW w:w="8256" w:type="dxa"/>
            <w:vMerge w:val="restart"/>
            <w:shd w:val="clear" w:color="auto" w:fill="FFFFFF"/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653" w:type="dxa"/>
            <w:gridSpan w:val="2"/>
            <w:shd w:val="clear" w:color="auto" w:fill="FFFFFF"/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1954" w:type="dxa"/>
            <w:vMerge w:val="restart"/>
            <w:shd w:val="clear" w:color="auto" w:fill="FFFFFF"/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 xml:space="preserve">Всего, </w:t>
            </w:r>
            <w:r>
              <w:rPr>
                <w:rFonts w:eastAsia="Arial Unicode MS"/>
                <w:b/>
                <w:lang w:val="ru-RU"/>
              </w:rPr>
              <w:t>млн</w:t>
            </w:r>
            <w:r w:rsidRPr="00792274">
              <w:rPr>
                <w:rFonts w:eastAsia="Arial Unicode MS"/>
                <w:b/>
                <w:lang w:val="ru-RU"/>
              </w:rPr>
              <w:t xml:space="preserve"> руб.</w:t>
            </w:r>
          </w:p>
        </w:tc>
      </w:tr>
      <w:tr w:rsidR="00634752" w:rsidRPr="001B6A5F" w:rsidTr="00A830E9">
        <w:trPr>
          <w:cantSplit/>
          <w:trHeight w:val="20"/>
          <w:tblHeader/>
        </w:trPr>
        <w:tc>
          <w:tcPr>
            <w:tcW w:w="766" w:type="dxa"/>
            <w:vMerge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792274" w:rsidRDefault="00634752" w:rsidP="00475D6C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256" w:type="dxa"/>
            <w:vMerge/>
            <w:shd w:val="clear" w:color="auto" w:fill="FFFFFF"/>
            <w:vAlign w:val="center"/>
          </w:tcPr>
          <w:p w:rsidR="00634752" w:rsidRPr="00792274" w:rsidRDefault="00634752" w:rsidP="00475D6C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1899" w:type="dxa"/>
            <w:shd w:val="clear" w:color="auto" w:fill="FFFFFF"/>
          </w:tcPr>
          <w:p w:rsidR="00634752" w:rsidRPr="00792274" w:rsidRDefault="00634752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1754" w:type="dxa"/>
            <w:shd w:val="clear" w:color="auto" w:fill="FFFFFF"/>
          </w:tcPr>
          <w:p w:rsidR="00634752" w:rsidRPr="00792274" w:rsidRDefault="00634752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1954" w:type="dxa"/>
            <w:vMerge/>
            <w:shd w:val="clear" w:color="auto" w:fill="FFFFFF"/>
            <w:vAlign w:val="center"/>
          </w:tcPr>
          <w:p w:rsidR="00634752" w:rsidRPr="001B2953" w:rsidRDefault="00634752" w:rsidP="00475D6C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Создание индустриального парка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Создание агропромышленного парка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250,00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215,00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465,00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1.3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Заявка на получение статуса ТОСЭР в МЭР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Создание проектного комитета по развитию Калтанского городского округа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Сопровождение приоритетных инвестиционных проектов со стороны органов местного самоуправления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сквера в районе жилых домов №№50,48 по ул. Дзержинского, г. Калтан       «Аллея шахтеров»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3,30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3,30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 сквера «Энергетиков»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3,50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1,30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4,80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3.3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дворовой территории в районе жилых домов по проспекту Мира№33а, №33б и улицы Горького №22  «Ветеранский дворик»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4,30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4,30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3.4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Реконструкция площади мероприятий п. Малиновка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10,90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10,90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3.5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Площадка для выгула собак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3.6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пляжа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1,20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1,20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3.7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Проект «Город мастеров»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8,50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8,50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3.8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комплекса дворовых территорий по ул.60 лет Октября, жилые дома №9,11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3.9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комплекса дворовых территорий по пр. Мира, жилые дома №14,16,18,20,22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3.10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комплекса дворовых территорий по пр. Мира, жилые дома №43а,43б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комплекса дворовых территорий по пр. Мира, жилые дома №61,63,65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комплекса дворовых территорий по пр. Мира, жилые дома №48,52,54,56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3.13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комплекса дворовых территорий по пр. Мира, жилые дома №21,23,25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3.14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комплекса дворовых территорий по пр. Мира, жилые дома №26,28 и ул. Комсомольская жилой дом55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3.15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комплекса дворовых территорий по ул. Комсомольская жилые дома №11,13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3.16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комплекса дворовых территорий по ул. Дзержинского жилые дома №46,48,50.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3.19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Обустройство родника " Живой источник " пер. Совхозный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0,20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0,20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Предоставление финансовой поддержки вновь созданным предприятиям МСП на реализацию новых инвестиционных проектов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Предоставление финансовой поддержки на приобретение оборудования для организации новых инновационных рабочих мест.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Предоставление финансовой поддержки субъектам бизнеса, реализующим приоритетные  инвестиционные проекты, на возмещение арендной платы земельных участков.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6.1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Подготовка заявки в ФРМ, на софинансирование строительства инфраструктуры, обеспечивающей реализацию новых инвестиционных проектов.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Подготовка заявки в Минэкономразвития на финансирование объектов инфраструктуры индустриального и агропромышленного парков.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школы в п. Постоянный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732,50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732,50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Развитие сети частных инновационных дошкольных образовательных организаций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7.3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Модернизация помещений здания Калинина,44 для открытия начальной школы.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7.4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Модернизация помещения здания клуба " Молодежный " для открытия школы искусств № 42 (филиал)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0,56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0,56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Модернизация зон регистрации и ожидания приема в городской больнице №2, п.Малиновка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Модернизация зон регистрации и ожидания приема в поликлинике с. Сарбала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0,50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0,50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8.3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Модернизация зон регистрации и ожидания приема в поликлинике Центральной городской больницы, г.Калтан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230,25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230,25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Модернизация производства ООО «КЗМК» и создание производственно-логистического комплекса,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завода  по производству глиняного кирпича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20,00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250,00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270,00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9.3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Производство золосиликатного кирпича из золы ЮК ГРЭС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9.4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деревообрабатывающего комплекса по производству клееного бруса, OSB-панелей и древесно-стружечного композита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9.5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экологически-инновационного центра по переработке резиновых автопокрышек и других резинотехнических изделий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100,00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100,00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9.6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мини литейного прокатного комплекса для производства горячекатаного проката  из лома черных металлов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100,00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150,00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250,00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Реконструкция дороги общего пользования от АЗС до ООО «КЗМК»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57,00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57,00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Реконструкция дороги п. Малышев Лог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122,00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122,00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10.3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ул.Комсомольская от ж/д переезда на п. Малышев Лог до  ж/д переезда у церкви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46,60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46,60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10.4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автодороги (категория Ш) по ул. Омская (от ж/д переезда на Малышев Лог до жилого дома № 105 по ул. Омская) г. Калтан КГО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18,30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18,30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Проект реконструкции системы освещения КГО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локальных очистных сооружений и канализационной насосной станции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11.3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Электроснабжение промплощадки индустриального парка Калтанского городского округа со строительством ВЛ 110/6кВ, ПС 110/6(2*25МВА), РТП 6/0,4 кВ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470,00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470,00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тренажерного зала п. Постоянный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2,00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1,00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3,00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12.2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2-х этажного спортивного зала на территории спортивного комплекса «Энергетик»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12.3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детского спортивного городка  в пос. Шушталеп  (район ж/д№29 по ул. Победы)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12.4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Реконструкция спортивного зала в п. Малиновка (бывшее здание школы№19»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12.5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Капитальный ремонт здания под школу бокса  имени «Арбачакова Ю.Я»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12.6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Благоустройство внутридомовой территории под строительство детско-оздоровительного спортивного комплекса в районе ул. Комсомольская 5.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защитной дамбы с  участком берегоукрепления на левом берегу реки Кондома в КГО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Строительство защитной дамбы с участком берегоукрепления на левом берегу реки Кондома в КГО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Спортивно – оздоровительная база отдыха «Затон»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50,00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50,00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A830E9" w:rsidTr="00A830E9">
        <w:trPr>
          <w:cantSplit/>
          <w:trHeight w:val="20"/>
        </w:trPr>
        <w:tc>
          <w:tcPr>
            <w:tcW w:w="766" w:type="dxa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A830E9" w:rsidRDefault="00A830E9" w:rsidP="00A830E9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14.1</w:t>
            </w:r>
          </w:p>
        </w:tc>
        <w:tc>
          <w:tcPr>
            <w:tcW w:w="8256" w:type="dxa"/>
            <w:vAlign w:val="center"/>
          </w:tcPr>
          <w:p w:rsidR="00634752" w:rsidRPr="00A830E9" w:rsidRDefault="00A830E9" w:rsidP="00A830E9">
            <w:pPr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Экоферма «Верх Теш»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pStyle w:val="a4"/>
              <w:ind w:left="0"/>
              <w:jc w:val="center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A830E9" w:rsidRDefault="00A830E9" w:rsidP="00A830E9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A830E9" w:rsidRDefault="00A830E9" w:rsidP="00492F9E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-</w:t>
            </w:r>
            <w:r w:rsidRPr="00A830E9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  <w:tr w:rsidR="00634752" w:rsidRPr="00492F9E" w:rsidTr="00A830E9">
        <w:trPr>
          <w:cantSplit/>
          <w:trHeight w:val="20"/>
        </w:trPr>
        <w:tc>
          <w:tcPr>
            <w:tcW w:w="9022" w:type="dxa"/>
            <w:gridSpan w:val="2"/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492F9E" w:rsidRDefault="00634752" w:rsidP="00492F9E">
            <w:pPr>
              <w:tabs>
                <w:tab w:val="left" w:pos="589"/>
              </w:tabs>
              <w:rPr>
                <w:rFonts w:eastAsia="Arial Unicode MS"/>
                <w:u w:color="000000"/>
              </w:rPr>
            </w:pPr>
            <w:r w:rsidRPr="00492F9E">
              <w:rPr>
                <w:rFonts w:eastAsia="Arial Unicode MS"/>
                <w:u w:color="000000"/>
                <w:lang w:val="ru-RU"/>
              </w:rPr>
              <w:t>ИТОГО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634752" w:rsidRPr="00492F9E" w:rsidRDefault="002F1560" w:rsidP="002F156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2 223,11</w:t>
            </w:r>
          </w:p>
        </w:tc>
        <w:tc>
          <w:tcPr>
            <w:tcW w:w="1754" w:type="dxa"/>
            <w:shd w:val="clear" w:color="auto" w:fill="FFFFFF"/>
            <w:vAlign w:val="center"/>
          </w:tcPr>
          <w:p w:rsidR="00634752" w:rsidRPr="00492F9E" w:rsidRDefault="002F1560" w:rsidP="002F156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625,80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634752" w:rsidRPr="00492F9E" w:rsidRDefault="002F1560" w:rsidP="002F1560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2 848,91</w:t>
            </w:r>
            <w:r w:rsidR="00492F9E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</w:t>
            </w:r>
          </w:p>
        </w:tc>
      </w:tr>
    </w:tbl>
    <w:p w:rsidR="00CA6153" w:rsidRDefault="00CA6153" w:rsidP="00CA6153">
      <w:pPr>
        <w:pStyle w:val="2"/>
      </w:pPr>
      <w:r w:rsidRPr="001B6A5F">
        <w:t>6. ОПИСАНИЕ ПРИОРИТЕТНОЙ ПРОГРАММЫ</w:t>
      </w:r>
    </w:p>
    <w:tbl>
      <w:tblPr>
        <w:tblW w:w="14629" w:type="dxa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6"/>
        <w:gridCol w:w="11573"/>
      </w:tblGrid>
      <w:tr w:rsidR="00D0699A" w:rsidRPr="000E6E83" w:rsidTr="00CA6153">
        <w:trPr>
          <w:cantSplit/>
          <w:trHeight w:val="555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6A5F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B6A5F">
              <w:rPr>
                <w:rFonts w:eastAsia="Arial Unicode MS"/>
                <w:b/>
                <w:u w:color="000000"/>
                <w:lang w:val="ru-RU"/>
              </w:rPr>
              <w:t xml:space="preserve">Связь с государственными программами Российской Федерации, субъекта Российской Федерации, муниципальными программами (в </w:t>
            </w:r>
            <w:proofErr w:type="spellStart"/>
            <w:r w:rsidRPr="001B6A5F">
              <w:rPr>
                <w:rFonts w:eastAsia="Arial Unicode MS"/>
                <w:b/>
                <w:u w:color="000000"/>
                <w:lang w:val="ru-RU"/>
              </w:rPr>
              <w:t>т.ч</w:t>
            </w:r>
            <w:proofErr w:type="spellEnd"/>
            <w:r w:rsidRPr="001B6A5F">
              <w:rPr>
                <w:rFonts w:eastAsia="Arial Unicode MS"/>
                <w:b/>
                <w:u w:color="000000"/>
                <w:lang w:val="ru-RU"/>
              </w:rPr>
              <w:t>. районными)</w:t>
            </w:r>
          </w:p>
        </w:tc>
        <w:tc>
          <w:tcPr>
            <w:tcW w:w="1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E6E83" w:rsidRPr="003417FE" w:rsidRDefault="000E6E83" w:rsidP="000E6E83">
            <w:pPr>
              <w:pStyle w:val="a4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  <w:r w:rsidRPr="003417FE">
              <w:rPr>
                <w:rFonts w:eastAsia="Calibri"/>
                <w:lang w:val="ru-RU"/>
              </w:rPr>
              <w:t>-</w:t>
            </w:r>
          </w:p>
          <w:p w:rsidR="00D0699A" w:rsidRPr="003417FE" w:rsidRDefault="00D0699A" w:rsidP="000E6E83">
            <w:pPr>
              <w:autoSpaceDE w:val="0"/>
              <w:autoSpaceDN w:val="0"/>
              <w:adjustRightInd w:val="0"/>
              <w:rPr>
                <w:rFonts w:eastAsia="Arial Unicode MS"/>
                <w:u w:color="000000"/>
                <w:lang w:val="ru-RU"/>
              </w:rPr>
            </w:pPr>
          </w:p>
        </w:tc>
      </w:tr>
      <w:tr w:rsidR="00D0699A" w:rsidRPr="00175F41" w:rsidTr="00CA6153">
        <w:trPr>
          <w:cantSplit/>
          <w:trHeight w:val="768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6A5F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B6A5F">
              <w:rPr>
                <w:rFonts w:eastAsia="Arial Unicode MS"/>
                <w:b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CA6153" w:rsidRDefault="000E6E83" w:rsidP="000E6E83">
            <w:pPr>
              <w:spacing w:line="233" w:lineRule="auto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В рамках решения основных задач по направлению «Моногорода», утвержденного протоколом заседания президиума Совета при Президенте Российской Федерации по стратегическому развитию и приоритетным проектам от 19 сентября 2016 г. №4</w:t>
            </w:r>
          </w:p>
        </w:tc>
      </w:tr>
      <w:tr w:rsidR="00D0699A" w:rsidRPr="000E6E83" w:rsidTr="00CA6153">
        <w:trPr>
          <w:cantSplit/>
          <w:trHeight w:val="1535"/>
        </w:trPr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6A5F" w:rsidRDefault="00D0699A" w:rsidP="00475D6C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1B6A5F">
              <w:rPr>
                <w:rFonts w:eastAsia="Arial Unicode MS"/>
                <w:b/>
                <w:u w:color="000000"/>
                <w:lang w:val="ru-RU"/>
              </w:rPr>
              <w:lastRenderedPageBreak/>
              <w:t xml:space="preserve">Ключевые риски и возможности </w:t>
            </w:r>
          </w:p>
        </w:tc>
        <w:tc>
          <w:tcPr>
            <w:tcW w:w="1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99A" w:rsidRDefault="000E6E83" w:rsidP="00EE4A2F">
            <w:pPr>
              <w:keepNext/>
              <w:spacing w:before="120" w:after="120" w:line="23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Риски:</w:t>
            </w:r>
          </w:p>
          <w:p w:rsidR="000E6E83" w:rsidRDefault="00743BD1" w:rsidP="00475D6C">
            <w:pPr>
              <w:spacing w:line="23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-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br/>
            </w:r>
          </w:p>
          <w:p w:rsidR="000E6E83" w:rsidRDefault="000E6E83" w:rsidP="00EE4A2F">
            <w:pPr>
              <w:keepNext/>
              <w:spacing w:before="120" w:after="120" w:line="23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Возможности:</w:t>
            </w:r>
          </w:p>
          <w:p w:rsidR="00743BD1" w:rsidRPr="00CA6153" w:rsidRDefault="00743BD1" w:rsidP="00743BD1">
            <w:pPr>
              <w:spacing w:line="23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 xml:space="preserve">- 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br/>
            </w:r>
          </w:p>
        </w:tc>
      </w:tr>
      <w:tr w:rsidR="00D0699A" w:rsidRPr="000E6E83" w:rsidTr="00CA6153">
        <w:trPr>
          <w:cantSplit/>
          <w:trHeight w:val="1326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6A5F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1B6A5F">
              <w:rPr>
                <w:rFonts w:eastAsia="Arial Unicode MS"/>
                <w:b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CA6153" w:rsidRDefault="000E6E83" w:rsidP="00475D6C">
            <w:pPr>
              <w:spacing w:line="233" w:lineRule="auto"/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  <w:lang w:val="ru-RU"/>
              </w:rPr>
              <w:t>-</w:t>
            </w:r>
          </w:p>
        </w:tc>
      </w:tr>
    </w:tbl>
    <w:p w:rsidR="00D0699A" w:rsidRDefault="00D0699A" w:rsidP="00D0699A">
      <w:pPr>
        <w:rPr>
          <w:lang w:val="ru-RU"/>
        </w:rPr>
      </w:pPr>
    </w:p>
    <w:sectPr w:rsidR="00D0699A" w:rsidSect="000444D6">
      <w:headerReference w:type="default" r:id="rId8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89B" w:rsidRPr="00AE3D34" w:rsidRDefault="00F5189B" w:rsidP="00D0699A">
      <w:r>
        <w:separator/>
      </w:r>
    </w:p>
  </w:endnote>
  <w:endnote w:type="continuationSeparator" w:id="0">
    <w:p w:rsidR="00F5189B" w:rsidRPr="00AE3D34" w:rsidRDefault="00F5189B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89B" w:rsidRPr="00AE3D34" w:rsidRDefault="00F5189B" w:rsidP="00D0699A">
      <w:r>
        <w:separator/>
      </w:r>
    </w:p>
  </w:footnote>
  <w:footnote w:type="continuationSeparator" w:id="0">
    <w:p w:rsidR="00F5189B" w:rsidRPr="00AE3D34" w:rsidRDefault="00F5189B" w:rsidP="00D0699A">
      <w:r>
        <w:continuationSeparator/>
      </w:r>
    </w:p>
  </w:footnote>
  <w:footnote w:id="1">
    <w:p w:rsidR="007151A9" w:rsidRPr="00C82608" w:rsidRDefault="007151A9" w:rsidP="007151A9">
      <w:pPr>
        <w:pStyle w:val="a7"/>
        <w:rPr>
          <w:lang w:val="ru-RU"/>
        </w:rPr>
      </w:pPr>
      <w:r>
        <w:rPr>
          <w:rStyle w:val="a9"/>
        </w:rPr>
        <w:footnoteRef/>
      </w:r>
      <w:r w:rsidRPr="00C82608">
        <w:rPr>
          <w:lang w:val="ru-RU"/>
        </w:rPr>
        <w:t xml:space="preserve"> </w:t>
      </w:r>
      <w:r w:rsidRPr="00CD6B20">
        <w:rPr>
          <w:rFonts w:eastAsia="Arial Unicode MS"/>
          <w:u w:color="000000"/>
          <w:lang w:val="ru-RU"/>
        </w:rPr>
        <w:t>Паспорт согласовывается с исполнителями программы</w:t>
      </w:r>
    </w:p>
  </w:footnote>
  <w:footnote w:id="2">
    <w:p w:rsidR="007151A9" w:rsidRPr="009161D4" w:rsidRDefault="007151A9" w:rsidP="00F65DFE">
      <w:pPr>
        <w:autoSpaceDE w:val="0"/>
        <w:autoSpaceDN w:val="0"/>
        <w:adjustRightInd w:val="0"/>
        <w:jc w:val="both"/>
        <w:rPr>
          <w:i/>
          <w:iCs/>
          <w:lang w:val="ru-RU" w:eastAsia="ru-RU"/>
        </w:rPr>
      </w:pPr>
      <w:r w:rsidRPr="00872D43">
        <w:rPr>
          <w:rStyle w:val="a9"/>
        </w:rPr>
        <w:footnoteRef/>
      </w:r>
      <w:r w:rsidRPr="00872D43">
        <w:rPr>
          <w:lang w:val="ru-RU"/>
        </w:rPr>
        <w:t xml:space="preserve"> </w:t>
      </w:r>
      <w:r w:rsidRPr="00872D43">
        <w:rPr>
          <w:i/>
          <w:iCs/>
          <w:lang w:val="ru-RU" w:eastAsia="ru-RU"/>
        </w:rPr>
        <w:t>ПРИМЕЧАНИЕ: Цели № 1 и 2 – обязательные. Цели программы могут быть дополнены на стадии подготовки и согласования паспорта</w:t>
      </w:r>
    </w:p>
  </w:footnote>
  <w:footnote w:id="3">
    <w:p w:rsidR="00B44858" w:rsidRPr="00A64FF4" w:rsidRDefault="00B44858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A64FF4">
        <w:rPr>
          <w:lang w:val="ru-RU"/>
        </w:rPr>
        <w:t xml:space="preserve"> </w:t>
      </w:r>
      <w:r>
        <w:rPr>
          <w:lang w:val="ru-RU"/>
        </w:rPr>
        <w:t>Нарастающим итогом</w:t>
      </w:r>
    </w:p>
  </w:footnote>
  <w:footnote w:id="4">
    <w:p w:rsidR="00D10CDF" w:rsidRPr="00A64FF4" w:rsidRDefault="00D10CDF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006D72">
        <w:rPr>
          <w:lang w:val="ru-RU"/>
        </w:rPr>
        <w:t xml:space="preserve"> </w:t>
      </w:r>
      <w:r w:rsidRPr="00A64FF4">
        <w:rPr>
          <w:lang w:val="ru-RU"/>
        </w:rPr>
        <w:t>Нарастающим итогом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6" w:rsidRPr="000444D6" w:rsidRDefault="000444D6" w:rsidP="000444D6">
    <w:pPr>
      <w:pStyle w:val="af1"/>
      <w:tabs>
        <w:tab w:val="clear" w:pos="4153"/>
        <w:tab w:val="clear" w:pos="8306"/>
      </w:tabs>
      <w:jc w:val="center"/>
      <w:rPr>
        <w:sz w:val="24"/>
        <w:szCs w:val="24"/>
      </w:rPr>
    </w:pPr>
    <w:r>
      <w:rPr>
        <w:rStyle w:val="af3"/>
      </w:rPr>
      <w:fldChar w:fldCharType="begin"/>
    </w:r>
    <w:r>
      <w:rPr>
        <w:rStyle w:val="af3"/>
      </w:rPr>
      <w:instrText xml:space="preserve"> PAGE  \* Arabic </w:instrText>
    </w:r>
    <w:r>
      <w:rPr>
        <w:rStyle w:val="af3"/>
      </w:rPr>
      <w:fldChar w:fldCharType="separate"/>
    </w:r>
    <w:r w:rsidR="00A3662F">
      <w:rPr>
        <w:rStyle w:val="af3"/>
        <w:noProof/>
      </w:rPr>
      <w:t>21</w:t>
    </w:r>
    <w:r>
      <w:rPr>
        <w:rStyle w:val="af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5407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97F5E69"/>
    <w:multiLevelType w:val="hybridMultilevel"/>
    <w:tmpl w:val="74AA3938"/>
    <w:lvl w:ilvl="0" w:tplc="EBE09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70C5078"/>
    <w:multiLevelType w:val="multilevel"/>
    <w:tmpl w:val="59DCD9F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9A"/>
    <w:rsid w:val="000048A5"/>
    <w:rsid w:val="00005137"/>
    <w:rsid w:val="00006D72"/>
    <w:rsid w:val="000119DC"/>
    <w:rsid w:val="0001247A"/>
    <w:rsid w:val="00014362"/>
    <w:rsid w:val="0001639A"/>
    <w:rsid w:val="00016EB2"/>
    <w:rsid w:val="0001753E"/>
    <w:rsid w:val="00017624"/>
    <w:rsid w:val="00022124"/>
    <w:rsid w:val="00023854"/>
    <w:rsid w:val="000240F2"/>
    <w:rsid w:val="00027EE5"/>
    <w:rsid w:val="00032C13"/>
    <w:rsid w:val="0003328F"/>
    <w:rsid w:val="00037EDB"/>
    <w:rsid w:val="000416E3"/>
    <w:rsid w:val="00042941"/>
    <w:rsid w:val="000438B5"/>
    <w:rsid w:val="000444D6"/>
    <w:rsid w:val="00044DD8"/>
    <w:rsid w:val="00045B02"/>
    <w:rsid w:val="00051BCF"/>
    <w:rsid w:val="00051CF1"/>
    <w:rsid w:val="000536E9"/>
    <w:rsid w:val="00053D1A"/>
    <w:rsid w:val="00055A4A"/>
    <w:rsid w:val="0005783C"/>
    <w:rsid w:val="00060EBC"/>
    <w:rsid w:val="0006586C"/>
    <w:rsid w:val="00067485"/>
    <w:rsid w:val="00067DF6"/>
    <w:rsid w:val="000751BB"/>
    <w:rsid w:val="00075D08"/>
    <w:rsid w:val="00090183"/>
    <w:rsid w:val="00092F37"/>
    <w:rsid w:val="0009331C"/>
    <w:rsid w:val="00093F06"/>
    <w:rsid w:val="00096A71"/>
    <w:rsid w:val="00096B95"/>
    <w:rsid w:val="000A0CB3"/>
    <w:rsid w:val="000A3A56"/>
    <w:rsid w:val="000A5FF4"/>
    <w:rsid w:val="000B28E8"/>
    <w:rsid w:val="000B2D98"/>
    <w:rsid w:val="000B5DBC"/>
    <w:rsid w:val="000C0161"/>
    <w:rsid w:val="000C0E34"/>
    <w:rsid w:val="000C2C04"/>
    <w:rsid w:val="000C2FE1"/>
    <w:rsid w:val="000C4475"/>
    <w:rsid w:val="000C4F17"/>
    <w:rsid w:val="000C64B6"/>
    <w:rsid w:val="000C7376"/>
    <w:rsid w:val="000D3823"/>
    <w:rsid w:val="000D4EEA"/>
    <w:rsid w:val="000D59B4"/>
    <w:rsid w:val="000D5FCB"/>
    <w:rsid w:val="000E0582"/>
    <w:rsid w:val="000E1B95"/>
    <w:rsid w:val="000E495A"/>
    <w:rsid w:val="000E5B2C"/>
    <w:rsid w:val="000E60C4"/>
    <w:rsid w:val="000E6E83"/>
    <w:rsid w:val="000F03C3"/>
    <w:rsid w:val="000F27D1"/>
    <w:rsid w:val="000F54D2"/>
    <w:rsid w:val="000F69D7"/>
    <w:rsid w:val="000F6E33"/>
    <w:rsid w:val="000F7D7A"/>
    <w:rsid w:val="001014BC"/>
    <w:rsid w:val="00104AD4"/>
    <w:rsid w:val="001222B4"/>
    <w:rsid w:val="00126CB7"/>
    <w:rsid w:val="001310DE"/>
    <w:rsid w:val="00131479"/>
    <w:rsid w:val="0013197E"/>
    <w:rsid w:val="00132326"/>
    <w:rsid w:val="00135B1B"/>
    <w:rsid w:val="0014217F"/>
    <w:rsid w:val="001423FF"/>
    <w:rsid w:val="001455AB"/>
    <w:rsid w:val="0015391D"/>
    <w:rsid w:val="001540FD"/>
    <w:rsid w:val="001543A0"/>
    <w:rsid w:val="00154ED2"/>
    <w:rsid w:val="00166BC3"/>
    <w:rsid w:val="00166DBC"/>
    <w:rsid w:val="0016766B"/>
    <w:rsid w:val="00170F1E"/>
    <w:rsid w:val="00171BC3"/>
    <w:rsid w:val="00171EAE"/>
    <w:rsid w:val="001721BC"/>
    <w:rsid w:val="00173657"/>
    <w:rsid w:val="00173FF0"/>
    <w:rsid w:val="0017514C"/>
    <w:rsid w:val="001751C5"/>
    <w:rsid w:val="00175960"/>
    <w:rsid w:val="00175F41"/>
    <w:rsid w:val="00177AE1"/>
    <w:rsid w:val="00180186"/>
    <w:rsid w:val="001833F3"/>
    <w:rsid w:val="0018344B"/>
    <w:rsid w:val="001860EE"/>
    <w:rsid w:val="0019112D"/>
    <w:rsid w:val="0019377E"/>
    <w:rsid w:val="0019407B"/>
    <w:rsid w:val="0019459C"/>
    <w:rsid w:val="001973E2"/>
    <w:rsid w:val="001A0369"/>
    <w:rsid w:val="001A256D"/>
    <w:rsid w:val="001A3D79"/>
    <w:rsid w:val="001A40A3"/>
    <w:rsid w:val="001A574C"/>
    <w:rsid w:val="001A7CE0"/>
    <w:rsid w:val="001B0A02"/>
    <w:rsid w:val="001B2BEE"/>
    <w:rsid w:val="001B487C"/>
    <w:rsid w:val="001B5320"/>
    <w:rsid w:val="001B5669"/>
    <w:rsid w:val="001B6A5F"/>
    <w:rsid w:val="001C159A"/>
    <w:rsid w:val="001C2906"/>
    <w:rsid w:val="001C2F49"/>
    <w:rsid w:val="001C4DD9"/>
    <w:rsid w:val="001C7EE0"/>
    <w:rsid w:val="001D1570"/>
    <w:rsid w:val="001D2EFD"/>
    <w:rsid w:val="001D3E99"/>
    <w:rsid w:val="001D4E43"/>
    <w:rsid w:val="001D4EA9"/>
    <w:rsid w:val="001D5848"/>
    <w:rsid w:val="001D7F86"/>
    <w:rsid w:val="001E3F1A"/>
    <w:rsid w:val="001E3FD7"/>
    <w:rsid w:val="001E4468"/>
    <w:rsid w:val="001F0985"/>
    <w:rsid w:val="001F24A9"/>
    <w:rsid w:val="001F3C80"/>
    <w:rsid w:val="001F4FFC"/>
    <w:rsid w:val="001F52EC"/>
    <w:rsid w:val="001F6479"/>
    <w:rsid w:val="001F7A38"/>
    <w:rsid w:val="00203CE3"/>
    <w:rsid w:val="00212DFD"/>
    <w:rsid w:val="00214C6E"/>
    <w:rsid w:val="0021574D"/>
    <w:rsid w:val="00215849"/>
    <w:rsid w:val="00216B85"/>
    <w:rsid w:val="002200CB"/>
    <w:rsid w:val="00222741"/>
    <w:rsid w:val="0022737D"/>
    <w:rsid w:val="0022779E"/>
    <w:rsid w:val="00227EBA"/>
    <w:rsid w:val="00231C84"/>
    <w:rsid w:val="002328FD"/>
    <w:rsid w:val="00233B09"/>
    <w:rsid w:val="002372F3"/>
    <w:rsid w:val="002406AB"/>
    <w:rsid w:val="00241306"/>
    <w:rsid w:val="0024390B"/>
    <w:rsid w:val="00243BD1"/>
    <w:rsid w:val="00247442"/>
    <w:rsid w:val="00247E38"/>
    <w:rsid w:val="00250436"/>
    <w:rsid w:val="002523CD"/>
    <w:rsid w:val="002528CC"/>
    <w:rsid w:val="002535A7"/>
    <w:rsid w:val="00257C4B"/>
    <w:rsid w:val="00263C8B"/>
    <w:rsid w:val="002654C2"/>
    <w:rsid w:val="00271FC7"/>
    <w:rsid w:val="002726F8"/>
    <w:rsid w:val="00275624"/>
    <w:rsid w:val="00276455"/>
    <w:rsid w:val="00276985"/>
    <w:rsid w:val="00280E76"/>
    <w:rsid w:val="0028496B"/>
    <w:rsid w:val="00286082"/>
    <w:rsid w:val="00286EAD"/>
    <w:rsid w:val="00287036"/>
    <w:rsid w:val="002877C1"/>
    <w:rsid w:val="00287CE6"/>
    <w:rsid w:val="00293802"/>
    <w:rsid w:val="00294784"/>
    <w:rsid w:val="00294BE5"/>
    <w:rsid w:val="002A3247"/>
    <w:rsid w:val="002A3A5F"/>
    <w:rsid w:val="002A5419"/>
    <w:rsid w:val="002B09B0"/>
    <w:rsid w:val="002B2F3B"/>
    <w:rsid w:val="002B4577"/>
    <w:rsid w:val="002C5B0F"/>
    <w:rsid w:val="002D1BD3"/>
    <w:rsid w:val="002D5A5F"/>
    <w:rsid w:val="002E1A49"/>
    <w:rsid w:val="002E3146"/>
    <w:rsid w:val="002E4287"/>
    <w:rsid w:val="002E4635"/>
    <w:rsid w:val="002F1560"/>
    <w:rsid w:val="002F1A4F"/>
    <w:rsid w:val="002F1E25"/>
    <w:rsid w:val="002F20E9"/>
    <w:rsid w:val="002F565A"/>
    <w:rsid w:val="002F7F21"/>
    <w:rsid w:val="003000D1"/>
    <w:rsid w:val="00300F65"/>
    <w:rsid w:val="00303B97"/>
    <w:rsid w:val="00304601"/>
    <w:rsid w:val="0030491F"/>
    <w:rsid w:val="0030599A"/>
    <w:rsid w:val="00311140"/>
    <w:rsid w:val="0031147A"/>
    <w:rsid w:val="00311D3A"/>
    <w:rsid w:val="00311E1B"/>
    <w:rsid w:val="003154DD"/>
    <w:rsid w:val="003158A9"/>
    <w:rsid w:val="00322DD1"/>
    <w:rsid w:val="00323764"/>
    <w:rsid w:val="003268A0"/>
    <w:rsid w:val="0033112F"/>
    <w:rsid w:val="003336A6"/>
    <w:rsid w:val="00334645"/>
    <w:rsid w:val="003417FE"/>
    <w:rsid w:val="0034191A"/>
    <w:rsid w:val="00341FDB"/>
    <w:rsid w:val="00347D8F"/>
    <w:rsid w:val="003524EF"/>
    <w:rsid w:val="00352540"/>
    <w:rsid w:val="00354A6B"/>
    <w:rsid w:val="00355520"/>
    <w:rsid w:val="00361A3F"/>
    <w:rsid w:val="00366031"/>
    <w:rsid w:val="00366CD9"/>
    <w:rsid w:val="00367587"/>
    <w:rsid w:val="0037272E"/>
    <w:rsid w:val="00373DCD"/>
    <w:rsid w:val="00376AF2"/>
    <w:rsid w:val="00382ED4"/>
    <w:rsid w:val="00384300"/>
    <w:rsid w:val="00387C77"/>
    <w:rsid w:val="00391AA0"/>
    <w:rsid w:val="00393A48"/>
    <w:rsid w:val="003940B8"/>
    <w:rsid w:val="003A1B2F"/>
    <w:rsid w:val="003A250D"/>
    <w:rsid w:val="003A370E"/>
    <w:rsid w:val="003A42AB"/>
    <w:rsid w:val="003A47C8"/>
    <w:rsid w:val="003B04E3"/>
    <w:rsid w:val="003B0A8F"/>
    <w:rsid w:val="003B4C23"/>
    <w:rsid w:val="003B6E05"/>
    <w:rsid w:val="003B7F0D"/>
    <w:rsid w:val="003C0CEC"/>
    <w:rsid w:val="003C0D32"/>
    <w:rsid w:val="003C3B6F"/>
    <w:rsid w:val="003C54C1"/>
    <w:rsid w:val="003C7326"/>
    <w:rsid w:val="003D1EB9"/>
    <w:rsid w:val="003D2255"/>
    <w:rsid w:val="003D5963"/>
    <w:rsid w:val="003E4695"/>
    <w:rsid w:val="003E74FB"/>
    <w:rsid w:val="003E77A7"/>
    <w:rsid w:val="003E7D3D"/>
    <w:rsid w:val="003F6C74"/>
    <w:rsid w:val="003F7AAA"/>
    <w:rsid w:val="004004C9"/>
    <w:rsid w:val="00400F9F"/>
    <w:rsid w:val="00402525"/>
    <w:rsid w:val="00402820"/>
    <w:rsid w:val="004041C4"/>
    <w:rsid w:val="00406235"/>
    <w:rsid w:val="004067E7"/>
    <w:rsid w:val="00406D38"/>
    <w:rsid w:val="0041196A"/>
    <w:rsid w:val="00411F26"/>
    <w:rsid w:val="00420314"/>
    <w:rsid w:val="00422309"/>
    <w:rsid w:val="00422FE0"/>
    <w:rsid w:val="004240D4"/>
    <w:rsid w:val="00425393"/>
    <w:rsid w:val="004260D0"/>
    <w:rsid w:val="004317AF"/>
    <w:rsid w:val="004319D8"/>
    <w:rsid w:val="00431DC1"/>
    <w:rsid w:val="004324A1"/>
    <w:rsid w:val="0043516D"/>
    <w:rsid w:val="00442278"/>
    <w:rsid w:val="00446DAC"/>
    <w:rsid w:val="004472BF"/>
    <w:rsid w:val="00447809"/>
    <w:rsid w:val="004507F5"/>
    <w:rsid w:val="00451370"/>
    <w:rsid w:val="00452DEE"/>
    <w:rsid w:val="00453F6A"/>
    <w:rsid w:val="00454A36"/>
    <w:rsid w:val="00455D4D"/>
    <w:rsid w:val="00461F02"/>
    <w:rsid w:val="00464DE0"/>
    <w:rsid w:val="00466B20"/>
    <w:rsid w:val="00467940"/>
    <w:rsid w:val="00470978"/>
    <w:rsid w:val="004727A5"/>
    <w:rsid w:val="0047479F"/>
    <w:rsid w:val="00475D6C"/>
    <w:rsid w:val="00475DEF"/>
    <w:rsid w:val="004812F5"/>
    <w:rsid w:val="004923F8"/>
    <w:rsid w:val="00492F9E"/>
    <w:rsid w:val="0049636D"/>
    <w:rsid w:val="004968BA"/>
    <w:rsid w:val="004969C6"/>
    <w:rsid w:val="004A6DC9"/>
    <w:rsid w:val="004A7804"/>
    <w:rsid w:val="004A7C74"/>
    <w:rsid w:val="004B0599"/>
    <w:rsid w:val="004B20C6"/>
    <w:rsid w:val="004B7DBF"/>
    <w:rsid w:val="004C02FB"/>
    <w:rsid w:val="004C10D7"/>
    <w:rsid w:val="004C18D5"/>
    <w:rsid w:val="004C2014"/>
    <w:rsid w:val="004C4D96"/>
    <w:rsid w:val="004C68D5"/>
    <w:rsid w:val="004D3465"/>
    <w:rsid w:val="004D54E0"/>
    <w:rsid w:val="004E2259"/>
    <w:rsid w:val="004E345D"/>
    <w:rsid w:val="004E4D90"/>
    <w:rsid w:val="004E5716"/>
    <w:rsid w:val="004F2123"/>
    <w:rsid w:val="004F636B"/>
    <w:rsid w:val="004F71E1"/>
    <w:rsid w:val="004F7904"/>
    <w:rsid w:val="00503371"/>
    <w:rsid w:val="00505190"/>
    <w:rsid w:val="00511D07"/>
    <w:rsid w:val="00514DE3"/>
    <w:rsid w:val="00517967"/>
    <w:rsid w:val="005227AA"/>
    <w:rsid w:val="00522D1C"/>
    <w:rsid w:val="005251A2"/>
    <w:rsid w:val="0052611F"/>
    <w:rsid w:val="0052682A"/>
    <w:rsid w:val="0053034E"/>
    <w:rsid w:val="00540046"/>
    <w:rsid w:val="005405E2"/>
    <w:rsid w:val="00540DCF"/>
    <w:rsid w:val="0054474F"/>
    <w:rsid w:val="00545F61"/>
    <w:rsid w:val="00553A62"/>
    <w:rsid w:val="00555CDC"/>
    <w:rsid w:val="005613D6"/>
    <w:rsid w:val="00561B55"/>
    <w:rsid w:val="005620A8"/>
    <w:rsid w:val="005629BB"/>
    <w:rsid w:val="0056406A"/>
    <w:rsid w:val="00564765"/>
    <w:rsid w:val="00564F13"/>
    <w:rsid w:val="00573A24"/>
    <w:rsid w:val="00575908"/>
    <w:rsid w:val="00581AD0"/>
    <w:rsid w:val="00587DA7"/>
    <w:rsid w:val="005901BF"/>
    <w:rsid w:val="0059194B"/>
    <w:rsid w:val="00592309"/>
    <w:rsid w:val="005929EE"/>
    <w:rsid w:val="00592F88"/>
    <w:rsid w:val="005939D0"/>
    <w:rsid w:val="00593B13"/>
    <w:rsid w:val="00596618"/>
    <w:rsid w:val="00596F52"/>
    <w:rsid w:val="005A0146"/>
    <w:rsid w:val="005A5643"/>
    <w:rsid w:val="005A6F5A"/>
    <w:rsid w:val="005B091B"/>
    <w:rsid w:val="005B1970"/>
    <w:rsid w:val="005B2F8B"/>
    <w:rsid w:val="005B4F18"/>
    <w:rsid w:val="005C01DF"/>
    <w:rsid w:val="005C045D"/>
    <w:rsid w:val="005C239D"/>
    <w:rsid w:val="005C240E"/>
    <w:rsid w:val="005C5323"/>
    <w:rsid w:val="005D1A9D"/>
    <w:rsid w:val="005D35B9"/>
    <w:rsid w:val="005D53D6"/>
    <w:rsid w:val="005D7802"/>
    <w:rsid w:val="005E4A7D"/>
    <w:rsid w:val="005F5717"/>
    <w:rsid w:val="005F7105"/>
    <w:rsid w:val="00600B89"/>
    <w:rsid w:val="006013F4"/>
    <w:rsid w:val="00602AB7"/>
    <w:rsid w:val="0060421E"/>
    <w:rsid w:val="00606117"/>
    <w:rsid w:val="006065A9"/>
    <w:rsid w:val="006101B0"/>
    <w:rsid w:val="00610E35"/>
    <w:rsid w:val="006112C3"/>
    <w:rsid w:val="006112D3"/>
    <w:rsid w:val="00612487"/>
    <w:rsid w:val="006154D5"/>
    <w:rsid w:val="00616022"/>
    <w:rsid w:val="0061703A"/>
    <w:rsid w:val="00622CA3"/>
    <w:rsid w:val="00624CEA"/>
    <w:rsid w:val="0062652E"/>
    <w:rsid w:val="006266B5"/>
    <w:rsid w:val="00626B91"/>
    <w:rsid w:val="00626C79"/>
    <w:rsid w:val="00626F56"/>
    <w:rsid w:val="006313D0"/>
    <w:rsid w:val="006319A3"/>
    <w:rsid w:val="00634752"/>
    <w:rsid w:val="00640DD0"/>
    <w:rsid w:val="006425B6"/>
    <w:rsid w:val="00643396"/>
    <w:rsid w:val="00644E95"/>
    <w:rsid w:val="00645B5A"/>
    <w:rsid w:val="00646EC3"/>
    <w:rsid w:val="0065037A"/>
    <w:rsid w:val="00650A3D"/>
    <w:rsid w:val="00652476"/>
    <w:rsid w:val="00652AB0"/>
    <w:rsid w:val="00653D0F"/>
    <w:rsid w:val="006608D3"/>
    <w:rsid w:val="00661A21"/>
    <w:rsid w:val="00661F62"/>
    <w:rsid w:val="00665F1F"/>
    <w:rsid w:val="00666057"/>
    <w:rsid w:val="006663A4"/>
    <w:rsid w:val="00666633"/>
    <w:rsid w:val="006718E8"/>
    <w:rsid w:val="006734C0"/>
    <w:rsid w:val="00684604"/>
    <w:rsid w:val="0069248D"/>
    <w:rsid w:val="0069430B"/>
    <w:rsid w:val="00697745"/>
    <w:rsid w:val="006A386D"/>
    <w:rsid w:val="006A3F5C"/>
    <w:rsid w:val="006A4999"/>
    <w:rsid w:val="006A713F"/>
    <w:rsid w:val="006B1600"/>
    <w:rsid w:val="006B31F8"/>
    <w:rsid w:val="006B426D"/>
    <w:rsid w:val="006B4C0B"/>
    <w:rsid w:val="006C6DF0"/>
    <w:rsid w:val="006D033F"/>
    <w:rsid w:val="006D255A"/>
    <w:rsid w:val="006D32E3"/>
    <w:rsid w:val="006D46F8"/>
    <w:rsid w:val="006D5BA8"/>
    <w:rsid w:val="006D6F9A"/>
    <w:rsid w:val="006E060E"/>
    <w:rsid w:val="006E07C5"/>
    <w:rsid w:val="006E3FAE"/>
    <w:rsid w:val="006E409D"/>
    <w:rsid w:val="006E48EB"/>
    <w:rsid w:val="006E4A68"/>
    <w:rsid w:val="006E57F4"/>
    <w:rsid w:val="006F1243"/>
    <w:rsid w:val="006F12BF"/>
    <w:rsid w:val="006F216F"/>
    <w:rsid w:val="006F57B5"/>
    <w:rsid w:val="006F67D7"/>
    <w:rsid w:val="006F773A"/>
    <w:rsid w:val="00705C67"/>
    <w:rsid w:val="00706940"/>
    <w:rsid w:val="00706FEC"/>
    <w:rsid w:val="00714A94"/>
    <w:rsid w:val="007151A9"/>
    <w:rsid w:val="00715235"/>
    <w:rsid w:val="00717010"/>
    <w:rsid w:val="00724624"/>
    <w:rsid w:val="00725E8B"/>
    <w:rsid w:val="00726CC3"/>
    <w:rsid w:val="007310B2"/>
    <w:rsid w:val="00732A31"/>
    <w:rsid w:val="00735551"/>
    <w:rsid w:val="00736A65"/>
    <w:rsid w:val="00736A8E"/>
    <w:rsid w:val="00737307"/>
    <w:rsid w:val="00737E1E"/>
    <w:rsid w:val="00743BD1"/>
    <w:rsid w:val="00747BC3"/>
    <w:rsid w:val="007500FA"/>
    <w:rsid w:val="00750BC4"/>
    <w:rsid w:val="007538DB"/>
    <w:rsid w:val="0075408A"/>
    <w:rsid w:val="007550DC"/>
    <w:rsid w:val="0075513E"/>
    <w:rsid w:val="00755500"/>
    <w:rsid w:val="007577D8"/>
    <w:rsid w:val="0076062F"/>
    <w:rsid w:val="00763125"/>
    <w:rsid w:val="0076505D"/>
    <w:rsid w:val="007674D9"/>
    <w:rsid w:val="0077029C"/>
    <w:rsid w:val="00771BB7"/>
    <w:rsid w:val="007778E2"/>
    <w:rsid w:val="00780E1B"/>
    <w:rsid w:val="00781E2C"/>
    <w:rsid w:val="00782029"/>
    <w:rsid w:val="007822F0"/>
    <w:rsid w:val="007834C6"/>
    <w:rsid w:val="00783DEF"/>
    <w:rsid w:val="007846BF"/>
    <w:rsid w:val="00786FB6"/>
    <w:rsid w:val="00790531"/>
    <w:rsid w:val="007905B5"/>
    <w:rsid w:val="00791302"/>
    <w:rsid w:val="00792409"/>
    <w:rsid w:val="007930A3"/>
    <w:rsid w:val="00793D44"/>
    <w:rsid w:val="007A10C5"/>
    <w:rsid w:val="007A3520"/>
    <w:rsid w:val="007A3B92"/>
    <w:rsid w:val="007A3C7F"/>
    <w:rsid w:val="007A410C"/>
    <w:rsid w:val="007A61A5"/>
    <w:rsid w:val="007A70C3"/>
    <w:rsid w:val="007B129C"/>
    <w:rsid w:val="007B2DAB"/>
    <w:rsid w:val="007B2EA4"/>
    <w:rsid w:val="007B6EC9"/>
    <w:rsid w:val="007C0BE3"/>
    <w:rsid w:val="007C645D"/>
    <w:rsid w:val="007C7442"/>
    <w:rsid w:val="007D0A0D"/>
    <w:rsid w:val="007D3854"/>
    <w:rsid w:val="007D3D26"/>
    <w:rsid w:val="007D45F7"/>
    <w:rsid w:val="007D7766"/>
    <w:rsid w:val="007E41A2"/>
    <w:rsid w:val="007F40F4"/>
    <w:rsid w:val="007F4B48"/>
    <w:rsid w:val="00802083"/>
    <w:rsid w:val="00802BF3"/>
    <w:rsid w:val="008050DA"/>
    <w:rsid w:val="008165C0"/>
    <w:rsid w:val="00816A9F"/>
    <w:rsid w:val="00817ACF"/>
    <w:rsid w:val="008207E0"/>
    <w:rsid w:val="00821EB6"/>
    <w:rsid w:val="00824EF2"/>
    <w:rsid w:val="00824F2A"/>
    <w:rsid w:val="00826CE8"/>
    <w:rsid w:val="0083015E"/>
    <w:rsid w:val="008345B6"/>
    <w:rsid w:val="00834CCB"/>
    <w:rsid w:val="00834F1F"/>
    <w:rsid w:val="008424D7"/>
    <w:rsid w:val="00845EC2"/>
    <w:rsid w:val="00850B7A"/>
    <w:rsid w:val="00853D46"/>
    <w:rsid w:val="008552EE"/>
    <w:rsid w:val="0085571C"/>
    <w:rsid w:val="00855AA8"/>
    <w:rsid w:val="0086055E"/>
    <w:rsid w:val="00864CA1"/>
    <w:rsid w:val="00866046"/>
    <w:rsid w:val="0086648B"/>
    <w:rsid w:val="00866AED"/>
    <w:rsid w:val="00872D43"/>
    <w:rsid w:val="00873095"/>
    <w:rsid w:val="008738D6"/>
    <w:rsid w:val="00873F8B"/>
    <w:rsid w:val="008748D2"/>
    <w:rsid w:val="0088059D"/>
    <w:rsid w:val="00881553"/>
    <w:rsid w:val="00881D4F"/>
    <w:rsid w:val="00881F99"/>
    <w:rsid w:val="008934EC"/>
    <w:rsid w:val="00893546"/>
    <w:rsid w:val="008953B7"/>
    <w:rsid w:val="008A14F5"/>
    <w:rsid w:val="008A1516"/>
    <w:rsid w:val="008A1F13"/>
    <w:rsid w:val="008A21DF"/>
    <w:rsid w:val="008A2E0C"/>
    <w:rsid w:val="008A3A73"/>
    <w:rsid w:val="008A61AF"/>
    <w:rsid w:val="008A7F80"/>
    <w:rsid w:val="008B0DDC"/>
    <w:rsid w:val="008B7647"/>
    <w:rsid w:val="008C09D1"/>
    <w:rsid w:val="008C2C7B"/>
    <w:rsid w:val="008C5ACE"/>
    <w:rsid w:val="008D512F"/>
    <w:rsid w:val="008D5987"/>
    <w:rsid w:val="008D7B68"/>
    <w:rsid w:val="008E4EBC"/>
    <w:rsid w:val="008F5521"/>
    <w:rsid w:val="008F624D"/>
    <w:rsid w:val="00902212"/>
    <w:rsid w:val="00903027"/>
    <w:rsid w:val="00904832"/>
    <w:rsid w:val="00904AE2"/>
    <w:rsid w:val="00905667"/>
    <w:rsid w:val="0091781A"/>
    <w:rsid w:val="00920A52"/>
    <w:rsid w:val="00921B9B"/>
    <w:rsid w:val="009223BF"/>
    <w:rsid w:val="00923C77"/>
    <w:rsid w:val="00926415"/>
    <w:rsid w:val="009313F2"/>
    <w:rsid w:val="009331B9"/>
    <w:rsid w:val="0093601D"/>
    <w:rsid w:val="009374C5"/>
    <w:rsid w:val="00937D51"/>
    <w:rsid w:val="00943FF3"/>
    <w:rsid w:val="00944B7A"/>
    <w:rsid w:val="00950876"/>
    <w:rsid w:val="00953D2C"/>
    <w:rsid w:val="009541FF"/>
    <w:rsid w:val="00954AFB"/>
    <w:rsid w:val="00957F2E"/>
    <w:rsid w:val="00966802"/>
    <w:rsid w:val="00970BAE"/>
    <w:rsid w:val="0097169B"/>
    <w:rsid w:val="0097399D"/>
    <w:rsid w:val="00977F58"/>
    <w:rsid w:val="00984037"/>
    <w:rsid w:val="0098481A"/>
    <w:rsid w:val="0098511A"/>
    <w:rsid w:val="009869B3"/>
    <w:rsid w:val="00986FBA"/>
    <w:rsid w:val="00987BED"/>
    <w:rsid w:val="00990D78"/>
    <w:rsid w:val="009911DD"/>
    <w:rsid w:val="00992105"/>
    <w:rsid w:val="00993589"/>
    <w:rsid w:val="0099768F"/>
    <w:rsid w:val="009A6873"/>
    <w:rsid w:val="009A704D"/>
    <w:rsid w:val="009B0CCD"/>
    <w:rsid w:val="009B0E98"/>
    <w:rsid w:val="009B1F63"/>
    <w:rsid w:val="009C0E7E"/>
    <w:rsid w:val="009C2ACD"/>
    <w:rsid w:val="009C3963"/>
    <w:rsid w:val="009C63C0"/>
    <w:rsid w:val="009D07D3"/>
    <w:rsid w:val="009D4C51"/>
    <w:rsid w:val="009D50B6"/>
    <w:rsid w:val="009D5836"/>
    <w:rsid w:val="009D662E"/>
    <w:rsid w:val="009E0BD0"/>
    <w:rsid w:val="009E69E1"/>
    <w:rsid w:val="009F0A87"/>
    <w:rsid w:val="009F1E42"/>
    <w:rsid w:val="009F773D"/>
    <w:rsid w:val="009F7CE2"/>
    <w:rsid w:val="00A008D7"/>
    <w:rsid w:val="00A01FCE"/>
    <w:rsid w:val="00A05486"/>
    <w:rsid w:val="00A0641E"/>
    <w:rsid w:val="00A07AB9"/>
    <w:rsid w:val="00A158A3"/>
    <w:rsid w:val="00A21D63"/>
    <w:rsid w:val="00A24901"/>
    <w:rsid w:val="00A25A53"/>
    <w:rsid w:val="00A25C3A"/>
    <w:rsid w:val="00A30309"/>
    <w:rsid w:val="00A310CA"/>
    <w:rsid w:val="00A34659"/>
    <w:rsid w:val="00A3662F"/>
    <w:rsid w:val="00A40F25"/>
    <w:rsid w:val="00A44B0A"/>
    <w:rsid w:val="00A45496"/>
    <w:rsid w:val="00A46AC9"/>
    <w:rsid w:val="00A47C47"/>
    <w:rsid w:val="00A513D9"/>
    <w:rsid w:val="00A51CF6"/>
    <w:rsid w:val="00A55548"/>
    <w:rsid w:val="00A57736"/>
    <w:rsid w:val="00A6236D"/>
    <w:rsid w:val="00A65252"/>
    <w:rsid w:val="00A704EE"/>
    <w:rsid w:val="00A710A4"/>
    <w:rsid w:val="00A73103"/>
    <w:rsid w:val="00A73E17"/>
    <w:rsid w:val="00A768AA"/>
    <w:rsid w:val="00A76A7F"/>
    <w:rsid w:val="00A77733"/>
    <w:rsid w:val="00A83067"/>
    <w:rsid w:val="00A830E9"/>
    <w:rsid w:val="00A8407D"/>
    <w:rsid w:val="00A840B5"/>
    <w:rsid w:val="00A856BC"/>
    <w:rsid w:val="00A85CCE"/>
    <w:rsid w:val="00A904F1"/>
    <w:rsid w:val="00A9139E"/>
    <w:rsid w:val="00A91F0E"/>
    <w:rsid w:val="00A92346"/>
    <w:rsid w:val="00A9393C"/>
    <w:rsid w:val="00A9404F"/>
    <w:rsid w:val="00AA0C3B"/>
    <w:rsid w:val="00AA28A6"/>
    <w:rsid w:val="00AA3FBF"/>
    <w:rsid w:val="00AA44AA"/>
    <w:rsid w:val="00AA626D"/>
    <w:rsid w:val="00AA7084"/>
    <w:rsid w:val="00AA7AF4"/>
    <w:rsid w:val="00AB033D"/>
    <w:rsid w:val="00AB0C4F"/>
    <w:rsid w:val="00AB1296"/>
    <w:rsid w:val="00AB1365"/>
    <w:rsid w:val="00AB42D0"/>
    <w:rsid w:val="00AB5908"/>
    <w:rsid w:val="00AB7DCA"/>
    <w:rsid w:val="00AC06B1"/>
    <w:rsid w:val="00AC1651"/>
    <w:rsid w:val="00AC27E3"/>
    <w:rsid w:val="00AC3833"/>
    <w:rsid w:val="00AD0BB2"/>
    <w:rsid w:val="00AD6EE3"/>
    <w:rsid w:val="00AD711E"/>
    <w:rsid w:val="00AD72BC"/>
    <w:rsid w:val="00AD7A35"/>
    <w:rsid w:val="00AE2A30"/>
    <w:rsid w:val="00AF131C"/>
    <w:rsid w:val="00AF3A62"/>
    <w:rsid w:val="00AF3F8B"/>
    <w:rsid w:val="00AF70AD"/>
    <w:rsid w:val="00AF798B"/>
    <w:rsid w:val="00AF7B2A"/>
    <w:rsid w:val="00B001E8"/>
    <w:rsid w:val="00B02557"/>
    <w:rsid w:val="00B0392B"/>
    <w:rsid w:val="00B0549F"/>
    <w:rsid w:val="00B0688A"/>
    <w:rsid w:val="00B10670"/>
    <w:rsid w:val="00B10A21"/>
    <w:rsid w:val="00B131BD"/>
    <w:rsid w:val="00B13409"/>
    <w:rsid w:val="00B161F3"/>
    <w:rsid w:val="00B16977"/>
    <w:rsid w:val="00B21311"/>
    <w:rsid w:val="00B2311A"/>
    <w:rsid w:val="00B24235"/>
    <w:rsid w:val="00B24318"/>
    <w:rsid w:val="00B26EC3"/>
    <w:rsid w:val="00B3176B"/>
    <w:rsid w:val="00B32CC6"/>
    <w:rsid w:val="00B34A71"/>
    <w:rsid w:val="00B411DA"/>
    <w:rsid w:val="00B44858"/>
    <w:rsid w:val="00B520C7"/>
    <w:rsid w:val="00B5296B"/>
    <w:rsid w:val="00B54FBF"/>
    <w:rsid w:val="00B55C2F"/>
    <w:rsid w:val="00B56965"/>
    <w:rsid w:val="00B57B11"/>
    <w:rsid w:val="00B64463"/>
    <w:rsid w:val="00B65B64"/>
    <w:rsid w:val="00B6726D"/>
    <w:rsid w:val="00B80A06"/>
    <w:rsid w:val="00B82851"/>
    <w:rsid w:val="00B83256"/>
    <w:rsid w:val="00B854F7"/>
    <w:rsid w:val="00B85786"/>
    <w:rsid w:val="00B86BE5"/>
    <w:rsid w:val="00B93012"/>
    <w:rsid w:val="00B9546D"/>
    <w:rsid w:val="00B960C0"/>
    <w:rsid w:val="00B96E89"/>
    <w:rsid w:val="00B97911"/>
    <w:rsid w:val="00BA13BE"/>
    <w:rsid w:val="00BA4EC4"/>
    <w:rsid w:val="00BA646F"/>
    <w:rsid w:val="00BA6594"/>
    <w:rsid w:val="00BA7864"/>
    <w:rsid w:val="00BB0CF2"/>
    <w:rsid w:val="00BB3A50"/>
    <w:rsid w:val="00BB47B4"/>
    <w:rsid w:val="00BB67F3"/>
    <w:rsid w:val="00BC2451"/>
    <w:rsid w:val="00BC745F"/>
    <w:rsid w:val="00BD0BDF"/>
    <w:rsid w:val="00BD0F90"/>
    <w:rsid w:val="00BD1B15"/>
    <w:rsid w:val="00BD34C8"/>
    <w:rsid w:val="00BD3D4D"/>
    <w:rsid w:val="00BD3E3E"/>
    <w:rsid w:val="00BD51BF"/>
    <w:rsid w:val="00BE2266"/>
    <w:rsid w:val="00BE5047"/>
    <w:rsid w:val="00BE53CD"/>
    <w:rsid w:val="00BE6511"/>
    <w:rsid w:val="00BF0579"/>
    <w:rsid w:val="00BF0C8D"/>
    <w:rsid w:val="00BF390C"/>
    <w:rsid w:val="00C01D22"/>
    <w:rsid w:val="00C03289"/>
    <w:rsid w:val="00C033A1"/>
    <w:rsid w:val="00C05F2A"/>
    <w:rsid w:val="00C10230"/>
    <w:rsid w:val="00C103E5"/>
    <w:rsid w:val="00C1042D"/>
    <w:rsid w:val="00C125EB"/>
    <w:rsid w:val="00C30CD4"/>
    <w:rsid w:val="00C32958"/>
    <w:rsid w:val="00C32DC1"/>
    <w:rsid w:val="00C335F6"/>
    <w:rsid w:val="00C433C9"/>
    <w:rsid w:val="00C43D94"/>
    <w:rsid w:val="00C46687"/>
    <w:rsid w:val="00C47356"/>
    <w:rsid w:val="00C47FB9"/>
    <w:rsid w:val="00C51938"/>
    <w:rsid w:val="00C52C89"/>
    <w:rsid w:val="00C5556D"/>
    <w:rsid w:val="00C56A11"/>
    <w:rsid w:val="00C60317"/>
    <w:rsid w:val="00C62532"/>
    <w:rsid w:val="00C63F1B"/>
    <w:rsid w:val="00C65581"/>
    <w:rsid w:val="00C73583"/>
    <w:rsid w:val="00C73B96"/>
    <w:rsid w:val="00C76F0A"/>
    <w:rsid w:val="00C77B53"/>
    <w:rsid w:val="00C810C3"/>
    <w:rsid w:val="00C853D4"/>
    <w:rsid w:val="00C87180"/>
    <w:rsid w:val="00C8764C"/>
    <w:rsid w:val="00C90C6A"/>
    <w:rsid w:val="00C92EF9"/>
    <w:rsid w:val="00C93478"/>
    <w:rsid w:val="00C965B6"/>
    <w:rsid w:val="00CA135C"/>
    <w:rsid w:val="00CA25A3"/>
    <w:rsid w:val="00CA2621"/>
    <w:rsid w:val="00CA4EFF"/>
    <w:rsid w:val="00CA6153"/>
    <w:rsid w:val="00CA6E13"/>
    <w:rsid w:val="00CB03B9"/>
    <w:rsid w:val="00CB0552"/>
    <w:rsid w:val="00CB79A4"/>
    <w:rsid w:val="00CB79C6"/>
    <w:rsid w:val="00CC0899"/>
    <w:rsid w:val="00CC2399"/>
    <w:rsid w:val="00CC435A"/>
    <w:rsid w:val="00CD050B"/>
    <w:rsid w:val="00CD4FBB"/>
    <w:rsid w:val="00CE328B"/>
    <w:rsid w:val="00CE362F"/>
    <w:rsid w:val="00CE3C64"/>
    <w:rsid w:val="00CE462E"/>
    <w:rsid w:val="00CE5911"/>
    <w:rsid w:val="00CE706A"/>
    <w:rsid w:val="00CE7CDD"/>
    <w:rsid w:val="00CE7E1C"/>
    <w:rsid w:val="00CF05C8"/>
    <w:rsid w:val="00CF10C1"/>
    <w:rsid w:val="00D02A33"/>
    <w:rsid w:val="00D04619"/>
    <w:rsid w:val="00D0699A"/>
    <w:rsid w:val="00D0760D"/>
    <w:rsid w:val="00D07F52"/>
    <w:rsid w:val="00D10CDF"/>
    <w:rsid w:val="00D12863"/>
    <w:rsid w:val="00D142A6"/>
    <w:rsid w:val="00D24FC3"/>
    <w:rsid w:val="00D2728D"/>
    <w:rsid w:val="00D30FA1"/>
    <w:rsid w:val="00D37D15"/>
    <w:rsid w:val="00D40726"/>
    <w:rsid w:val="00D407E0"/>
    <w:rsid w:val="00D44C7C"/>
    <w:rsid w:val="00D450D7"/>
    <w:rsid w:val="00D45CF4"/>
    <w:rsid w:val="00D50502"/>
    <w:rsid w:val="00D5155B"/>
    <w:rsid w:val="00D51A5D"/>
    <w:rsid w:val="00D526DC"/>
    <w:rsid w:val="00D53AAA"/>
    <w:rsid w:val="00D5596C"/>
    <w:rsid w:val="00D61D89"/>
    <w:rsid w:val="00D710DF"/>
    <w:rsid w:val="00D711A5"/>
    <w:rsid w:val="00D7271D"/>
    <w:rsid w:val="00D75BA2"/>
    <w:rsid w:val="00D761C1"/>
    <w:rsid w:val="00D77DE1"/>
    <w:rsid w:val="00D8389F"/>
    <w:rsid w:val="00D85FA4"/>
    <w:rsid w:val="00D862A6"/>
    <w:rsid w:val="00D92693"/>
    <w:rsid w:val="00D95183"/>
    <w:rsid w:val="00D96C8D"/>
    <w:rsid w:val="00D96D00"/>
    <w:rsid w:val="00DA316C"/>
    <w:rsid w:val="00DA43CA"/>
    <w:rsid w:val="00DB0A2C"/>
    <w:rsid w:val="00DB310B"/>
    <w:rsid w:val="00DB41DF"/>
    <w:rsid w:val="00DB638E"/>
    <w:rsid w:val="00DB7E31"/>
    <w:rsid w:val="00DC485C"/>
    <w:rsid w:val="00DD3F88"/>
    <w:rsid w:val="00DD6BB2"/>
    <w:rsid w:val="00DE4CA0"/>
    <w:rsid w:val="00DE5893"/>
    <w:rsid w:val="00DF2184"/>
    <w:rsid w:val="00DF631F"/>
    <w:rsid w:val="00E004E0"/>
    <w:rsid w:val="00E02C55"/>
    <w:rsid w:val="00E0443A"/>
    <w:rsid w:val="00E046B2"/>
    <w:rsid w:val="00E04753"/>
    <w:rsid w:val="00E05ECA"/>
    <w:rsid w:val="00E12569"/>
    <w:rsid w:val="00E1351E"/>
    <w:rsid w:val="00E20259"/>
    <w:rsid w:val="00E212C0"/>
    <w:rsid w:val="00E220EB"/>
    <w:rsid w:val="00E233DA"/>
    <w:rsid w:val="00E23FFA"/>
    <w:rsid w:val="00E24E90"/>
    <w:rsid w:val="00E26202"/>
    <w:rsid w:val="00E269EB"/>
    <w:rsid w:val="00E3107C"/>
    <w:rsid w:val="00E341E7"/>
    <w:rsid w:val="00E356A5"/>
    <w:rsid w:val="00E366AE"/>
    <w:rsid w:val="00E376BF"/>
    <w:rsid w:val="00E4043F"/>
    <w:rsid w:val="00E408FA"/>
    <w:rsid w:val="00E415F6"/>
    <w:rsid w:val="00E4310A"/>
    <w:rsid w:val="00E44209"/>
    <w:rsid w:val="00E45E05"/>
    <w:rsid w:val="00E45FED"/>
    <w:rsid w:val="00E46405"/>
    <w:rsid w:val="00E5104B"/>
    <w:rsid w:val="00E53DD0"/>
    <w:rsid w:val="00E546FA"/>
    <w:rsid w:val="00E554D9"/>
    <w:rsid w:val="00E5630C"/>
    <w:rsid w:val="00E62FC6"/>
    <w:rsid w:val="00E63764"/>
    <w:rsid w:val="00E649E7"/>
    <w:rsid w:val="00E64BCA"/>
    <w:rsid w:val="00E6544C"/>
    <w:rsid w:val="00E66CCC"/>
    <w:rsid w:val="00E66FAE"/>
    <w:rsid w:val="00E672E7"/>
    <w:rsid w:val="00E6764C"/>
    <w:rsid w:val="00E70BFC"/>
    <w:rsid w:val="00E72D64"/>
    <w:rsid w:val="00E74F46"/>
    <w:rsid w:val="00E75270"/>
    <w:rsid w:val="00E75CC5"/>
    <w:rsid w:val="00E77F8A"/>
    <w:rsid w:val="00E803CA"/>
    <w:rsid w:val="00E82078"/>
    <w:rsid w:val="00E87B37"/>
    <w:rsid w:val="00E95D42"/>
    <w:rsid w:val="00E97B02"/>
    <w:rsid w:val="00E97D8B"/>
    <w:rsid w:val="00EA062E"/>
    <w:rsid w:val="00EA17D2"/>
    <w:rsid w:val="00EA26EE"/>
    <w:rsid w:val="00EA6849"/>
    <w:rsid w:val="00EA7378"/>
    <w:rsid w:val="00EB34B1"/>
    <w:rsid w:val="00EB3E5C"/>
    <w:rsid w:val="00EB4B62"/>
    <w:rsid w:val="00EB4BB2"/>
    <w:rsid w:val="00EC006D"/>
    <w:rsid w:val="00ED2834"/>
    <w:rsid w:val="00ED359E"/>
    <w:rsid w:val="00ED5BCF"/>
    <w:rsid w:val="00EE03DC"/>
    <w:rsid w:val="00EE1CDE"/>
    <w:rsid w:val="00EE4619"/>
    <w:rsid w:val="00EE4A2F"/>
    <w:rsid w:val="00EE578E"/>
    <w:rsid w:val="00EE57C9"/>
    <w:rsid w:val="00EE7FFA"/>
    <w:rsid w:val="00EF0292"/>
    <w:rsid w:val="00EF1000"/>
    <w:rsid w:val="00EF607E"/>
    <w:rsid w:val="00EF66DA"/>
    <w:rsid w:val="00F02FFD"/>
    <w:rsid w:val="00F03375"/>
    <w:rsid w:val="00F03D6C"/>
    <w:rsid w:val="00F044E5"/>
    <w:rsid w:val="00F04B1C"/>
    <w:rsid w:val="00F12ADB"/>
    <w:rsid w:val="00F16E73"/>
    <w:rsid w:val="00F22642"/>
    <w:rsid w:val="00F255BD"/>
    <w:rsid w:val="00F30416"/>
    <w:rsid w:val="00F30554"/>
    <w:rsid w:val="00F31D24"/>
    <w:rsid w:val="00F3412B"/>
    <w:rsid w:val="00F42645"/>
    <w:rsid w:val="00F457D9"/>
    <w:rsid w:val="00F45C5B"/>
    <w:rsid w:val="00F507EA"/>
    <w:rsid w:val="00F5189B"/>
    <w:rsid w:val="00F56B05"/>
    <w:rsid w:val="00F56EDA"/>
    <w:rsid w:val="00F63A66"/>
    <w:rsid w:val="00F64A20"/>
    <w:rsid w:val="00F65DFE"/>
    <w:rsid w:val="00F66C82"/>
    <w:rsid w:val="00F67C17"/>
    <w:rsid w:val="00F70267"/>
    <w:rsid w:val="00F73C69"/>
    <w:rsid w:val="00F74947"/>
    <w:rsid w:val="00F800C5"/>
    <w:rsid w:val="00F8597B"/>
    <w:rsid w:val="00F90924"/>
    <w:rsid w:val="00F92B58"/>
    <w:rsid w:val="00F9510E"/>
    <w:rsid w:val="00F955E3"/>
    <w:rsid w:val="00F95861"/>
    <w:rsid w:val="00FA18DC"/>
    <w:rsid w:val="00FA29F1"/>
    <w:rsid w:val="00FA49B3"/>
    <w:rsid w:val="00FA794A"/>
    <w:rsid w:val="00FB1190"/>
    <w:rsid w:val="00FB1874"/>
    <w:rsid w:val="00FC1787"/>
    <w:rsid w:val="00FD1997"/>
    <w:rsid w:val="00FD4174"/>
    <w:rsid w:val="00FD79DA"/>
    <w:rsid w:val="00FE200C"/>
    <w:rsid w:val="00FE2B13"/>
    <w:rsid w:val="00FF05F5"/>
    <w:rsid w:val="00FF2BC7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DD292-F14D-4974-8956-E82A6E3A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"/>
    <w:link w:val="10"/>
    <w:uiPriority w:val="9"/>
    <w:qFormat/>
    <w:rsid w:val="00CA6153"/>
    <w:pPr>
      <w:keepNext/>
      <w:jc w:val="center"/>
      <w:outlineLvl w:val="0"/>
    </w:pPr>
    <w:rPr>
      <w:rFonts w:eastAsia="Arial Unicode MS"/>
      <w:b/>
      <w:sz w:val="28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CA6153"/>
    <w:pPr>
      <w:keepNext/>
      <w:spacing w:before="240" w:after="240"/>
      <w:outlineLvl w:val="1"/>
    </w:pPr>
    <w:rPr>
      <w:rFonts w:eastAsia="Arial Unicode MS"/>
      <w:b/>
      <w:color w:val="000000"/>
      <w:u w:color="0000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0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1"/>
    <w:link w:val="a0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1"/>
    <w:uiPriority w:val="99"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2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Placeholder Text"/>
    <w:basedOn w:val="a1"/>
    <w:uiPriority w:val="99"/>
    <w:semiHidden/>
    <w:rsid w:val="00872D43"/>
    <w:rPr>
      <w:color w:val="808080"/>
    </w:rPr>
  </w:style>
  <w:style w:type="paragraph" w:styleId="af">
    <w:name w:val="footer"/>
    <w:basedOn w:val="a"/>
    <w:link w:val="af0"/>
    <w:uiPriority w:val="99"/>
    <w:rsid w:val="007151A9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7151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header"/>
    <w:basedOn w:val="a"/>
    <w:link w:val="af2"/>
    <w:rsid w:val="00D0760D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ru-RU" w:eastAsia="ru-RU"/>
    </w:rPr>
  </w:style>
  <w:style w:type="character" w:customStyle="1" w:styleId="af2">
    <w:name w:val="Верхний колонтитул Знак"/>
    <w:basedOn w:val="a1"/>
    <w:link w:val="af1"/>
    <w:uiPriority w:val="99"/>
    <w:rsid w:val="00D076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A6153"/>
    <w:rPr>
      <w:rFonts w:ascii="Times New Roman" w:eastAsia="Arial Unicode MS" w:hAnsi="Times New Roman" w:cs="Times New Roman"/>
      <w:b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1"/>
    <w:link w:val="1"/>
    <w:uiPriority w:val="9"/>
    <w:rsid w:val="00CA6153"/>
    <w:rPr>
      <w:rFonts w:ascii="Times New Roman" w:eastAsia="Arial Unicode MS" w:hAnsi="Times New Roman" w:cs="Times New Roman"/>
      <w:b/>
      <w:sz w:val="28"/>
      <w:szCs w:val="24"/>
      <w:u w:color="000000"/>
      <w:lang w:val="en-US"/>
    </w:rPr>
  </w:style>
  <w:style w:type="character" w:styleId="af3">
    <w:name w:val="page number"/>
    <w:basedOn w:val="a1"/>
    <w:rsid w:val="0004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E027-E0B0-40FB-8B23-6684D818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Подшивалов</dc:creator>
  <cp:lastModifiedBy>press_secretary</cp:lastModifiedBy>
  <cp:revision>2</cp:revision>
  <dcterms:created xsi:type="dcterms:W3CDTF">2017-10-10T01:31:00Z</dcterms:created>
  <dcterms:modified xsi:type="dcterms:W3CDTF">2017-10-10T01:31:00Z</dcterms:modified>
</cp:coreProperties>
</file>