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697"/>
        <w:gridCol w:w="1362"/>
        <w:gridCol w:w="942"/>
        <w:gridCol w:w="1357"/>
        <w:gridCol w:w="1186"/>
        <w:gridCol w:w="1188"/>
        <w:gridCol w:w="1176"/>
        <w:gridCol w:w="1176"/>
        <w:gridCol w:w="1176"/>
      </w:tblGrid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BA2ECF" w:rsidRPr="00BA2ECF" w:rsidTr="00BA2ECF">
        <w:trPr>
          <w:trHeight w:val="40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C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5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от 29 </w:t>
            </w: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 2012 г  №</w:t>
            </w:r>
            <w:r w:rsidR="00C5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57 </w:t>
            </w: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BA2ECF" w:rsidRPr="00BA2ECF" w:rsidTr="00BA2ECF">
        <w:trPr>
          <w:trHeight w:val="360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2012 год и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2013 и 2014 годов»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12 декабря 2011 г  № 25-НПА   </w:t>
            </w:r>
          </w:p>
        </w:tc>
      </w:tr>
      <w:tr w:rsidR="00BA2ECF" w:rsidRPr="00BA2ECF" w:rsidTr="00BA2ECF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BA2ECF" w:rsidRPr="00BA2ECF" w:rsidTr="00BA2ECF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BA2ECF" w:rsidRPr="00BA2ECF" w:rsidTr="00BA2ECF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ведомственной структуре расходов на 2012 год и на плановый период 2013 и 2014 годов</w:t>
            </w:r>
          </w:p>
        </w:tc>
      </w:tr>
      <w:tr w:rsidR="00BA2ECF" w:rsidRPr="00BA2ECF" w:rsidTr="00BA2ECF">
        <w:trPr>
          <w:trHeight w:val="330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BA2ECF" w:rsidRPr="00BA2ECF" w:rsidTr="00BA2ECF">
        <w:trPr>
          <w:trHeight w:val="1095"/>
        </w:trPr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</w:tr>
      <w:tr w:rsidR="00BA2ECF" w:rsidRPr="00BA2ECF" w:rsidTr="00BA2ECF">
        <w:trPr>
          <w:trHeight w:val="25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2E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2E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2E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2E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Калтан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16 947,0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34 752,0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A2EC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A2EC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A2EC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A2EC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229 622,6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70 317,0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70 317,1  </w:t>
            </w:r>
          </w:p>
        </w:tc>
      </w:tr>
      <w:tr w:rsidR="00BA2ECF" w:rsidRPr="00BA2ECF" w:rsidTr="00BA2ECF">
        <w:trPr>
          <w:trHeight w:val="3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29 170,5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18 421,0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18 421,0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BA2ECF" w:rsidRPr="00BA2ECF" w:rsidTr="00BA2ECF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BA2ECF" w:rsidRPr="00BA2ECF" w:rsidTr="00BA2ECF">
        <w:trPr>
          <w:trHeight w:val="3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BA2ECF" w:rsidRPr="00BA2ECF" w:rsidTr="00BA2ECF">
        <w:trPr>
          <w:trHeight w:val="12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16 711,8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16 711,8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BA2ECF" w:rsidRPr="00BA2ECF" w:rsidTr="00BA2ECF">
        <w:trPr>
          <w:trHeight w:val="3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16 711,8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15 056,5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BA2ECF" w:rsidRPr="00BA2ECF" w:rsidTr="00BA2ECF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A2ECF" w:rsidRPr="00BA2ECF" w:rsidTr="00BA2ECF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A2ECF" w:rsidRPr="00BA2ECF" w:rsidTr="00BA2ECF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A2ECF" w:rsidRPr="00BA2ECF" w:rsidTr="00BA2ECF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11 679,5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3 021,0  </w:t>
            </w:r>
          </w:p>
        </w:tc>
      </w:tr>
      <w:tr w:rsidR="00BA2ECF" w:rsidRPr="00BA2ECF" w:rsidTr="00BA2ECF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</w:tr>
      <w:tr w:rsidR="00BA2ECF" w:rsidRPr="00BA2ECF" w:rsidTr="00BA2ECF">
        <w:trPr>
          <w:trHeight w:val="112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BA2ECF" w:rsidRPr="00BA2ECF" w:rsidTr="00BA2ECF">
        <w:trPr>
          <w:trHeight w:val="82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  </w:t>
            </w:r>
          </w:p>
        </w:tc>
      </w:tr>
      <w:tr w:rsidR="00BA2ECF" w:rsidRPr="00BA2ECF" w:rsidTr="00BA2ECF">
        <w:trPr>
          <w:trHeight w:val="12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A2ECF" w:rsidRPr="00BA2ECF" w:rsidTr="00BA2ECF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A2ECF" w:rsidRPr="00BA2ECF" w:rsidTr="00BA2ECF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11 239,5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2 686,0  </w:t>
            </w:r>
          </w:p>
        </w:tc>
      </w:tr>
      <w:tr w:rsidR="00BA2ECF" w:rsidRPr="00BA2ECF" w:rsidTr="00BA2ECF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положения "О поощрениях Главы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BA2ECF" w:rsidRPr="00BA2ECF" w:rsidTr="00BA2ECF">
        <w:trPr>
          <w:trHeight w:val="7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BA2ECF" w:rsidRPr="00BA2ECF" w:rsidTr="00BA2ECF">
        <w:trPr>
          <w:trHeight w:val="6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администрации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3 235,3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муниципальной собственности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</w:tr>
      <w:tr w:rsidR="00BA2ECF" w:rsidRPr="00BA2ECF" w:rsidTr="00BA2ECF">
        <w:trPr>
          <w:trHeight w:val="12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выполнение функций муниципального автономного учреждения "Многофункциональный центр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A2ECF" w:rsidRPr="00BA2ECF" w:rsidTr="00BA2ECF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A2ECF" w:rsidRPr="00BA2ECF" w:rsidTr="00BA2ECF">
        <w:trPr>
          <w:trHeight w:val="105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"Развитие и совершенствование гражданской обороны и защиты населения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2012-2014 годы"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72 326,4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65 964,2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65 964,2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65 964,2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37 881,4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37 881,4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37 881,4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государственной </w:t>
            </w:r>
            <w:proofErr w:type="spellStart"/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spellEnd"/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6 362,2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предпринимательство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  </w:t>
            </w:r>
          </w:p>
        </w:tc>
      </w:tr>
      <w:tr w:rsidR="00BA2ECF" w:rsidRPr="00BA2ECF" w:rsidTr="00BA2ECF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BA2ECF" w:rsidRPr="00BA2ECF" w:rsidTr="00BA2ECF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28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"Градостроительный центр"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36 087,6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32 241,8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целевая программа "Жилище"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жильем социально незащищенных категорий граждан, установленных законодательством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29 690,6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29 690,6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29 190,6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29 190,6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29 190,6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и курсы по подготовки кадров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75 425,3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36 663,0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4 235,9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25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27 655,8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15 055,8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BA2ECF" w:rsidRPr="00BA2ECF" w:rsidTr="00BA2ECF">
        <w:trPr>
          <w:trHeight w:val="25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14 709,8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14 709,8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14 709,8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14 709,8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11 762,5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10 119,5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10 119,5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10 119,5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10 119,5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19 404,3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19 353,4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25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24 129,3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9 214,9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здравоохранения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7 400,9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7 400,9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7 400,9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7 400,9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BA2ECF" w:rsidRPr="00BA2ECF" w:rsidTr="00BA2ECF">
        <w:trPr>
          <w:trHeight w:val="25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«Модернизация здравоохранения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2011-2012 г.г.»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8 975,6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5 633,5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«Жилище» на 2011-2015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8 182,8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5 493,5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BA2ECF" w:rsidRPr="00BA2ECF" w:rsidTr="00BA2ECF">
        <w:trPr>
          <w:trHeight w:val="18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BA2ECF" w:rsidRPr="00BA2ECF" w:rsidTr="00BA2ECF">
        <w:trPr>
          <w:trHeight w:val="322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BA2ECF" w:rsidRPr="00BA2ECF" w:rsidTr="00BA2ECF">
        <w:trPr>
          <w:trHeight w:val="18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3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Обеспечение жильем молодых семей"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на 2008-2014 гг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.."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4 236,4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1 699,1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Телерадиокомпании и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1 699,1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1 699,1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2 537,3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2 537,3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2 537,3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2 537,3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2 537,3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2 537,3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2 734,6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2 734,6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2 734,6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Депутаты (члены) Совета народных депутатов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Ревизионная комиссия города Калтан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BA2ECF" w:rsidRPr="00BA2ECF" w:rsidTr="00BA2ECF">
        <w:trPr>
          <w:trHeight w:val="13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90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15 376,0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15 376,0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18 351,4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18 351,4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16 524,7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администрации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43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13 138,0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BA2ECF" w:rsidRPr="00BA2ECF" w:rsidTr="00BA2ECF">
        <w:trPr>
          <w:trHeight w:val="133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5 194,4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5 194,4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5 178,2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7 678,6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7 678,6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5 646,6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184 024,4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67 777,0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66 470,0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32 875,7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7 094,4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7 094,4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7 094,4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7 094,4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7 094,4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6 692,1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6 692,1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6 692,1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6 692,1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6 692,1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6 409,1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19 089,2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19 089,2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19 089,2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11 409,6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11 409,6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11 409,6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6 890,7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6 890,7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151 108,7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63 713,0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62 406,0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6 187,9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6 187,9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жилищного хозяйства    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6 187,9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4 771,7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4 771,7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82 829,8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2E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энергосбережения и повышение энергетической эффективности на период до 2020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2E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76 966,9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61 184,1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61 184,1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61 184,1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11 106,8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11 106,8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11 106,8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 хозяйства   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4 676,0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целевая программа "Чистая вода"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«Модернизация объектов коммунальной инфраструктуры на территории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к зиме»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37 012,4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37 012,4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37 012,4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12 453,3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12 453,3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12 453,3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24 460,1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24 460,1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25 078,6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</w:tr>
      <w:tr w:rsidR="00BA2ECF" w:rsidRPr="00BA2ECF" w:rsidTr="00BA2ECF">
        <w:trPr>
          <w:trHeight w:val="12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5 016,5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5 016,5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5 010,1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19 060,6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19 060,6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19 060,6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18 991,4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317 701,6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290 562,0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290 586,0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295 564,3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270 594,0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270 594,0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110 715,8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112 404,0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95 394,0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102 446,0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95 212,6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95 212,6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56 009,5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56 009,5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39 203,1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39 203,1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</w:tr>
      <w:tr w:rsidR="00BA2ECF" w:rsidRPr="00BA2ECF" w:rsidTr="00BA2ECF">
        <w:trPr>
          <w:trHeight w:val="12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BA2ECF" w:rsidRPr="00BA2ECF" w:rsidTr="00BA2ECF">
        <w:trPr>
          <w:trHeight w:val="6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бюджета на выплаты стимулирующего характера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рабатникам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организацию семейных групп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9 958,0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9 958,0  </w:t>
            </w:r>
          </w:p>
        </w:tc>
      </w:tr>
      <w:tr w:rsidR="00BA2ECF" w:rsidRPr="00BA2ECF" w:rsidTr="00BA2ECF">
        <w:trPr>
          <w:trHeight w:val="18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5 875,3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5 875,3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3 494,7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3 494,7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BA2ECF" w:rsidRPr="00BA2ECF" w:rsidTr="00BA2ECF">
        <w:trPr>
          <w:trHeight w:val="34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881,6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881,6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4 481,8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"Об энергосбережении и повышении энергетической эффективности в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Калтан на 2010-2012 г.г. и на перспективу до 2020 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163 870,8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138 468,0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138 468,0  </w:t>
            </w:r>
          </w:p>
        </w:tc>
      </w:tr>
      <w:tr w:rsidR="00BA2ECF" w:rsidRPr="00BA2ECF" w:rsidTr="00BA2ECF">
        <w:trPr>
          <w:trHeight w:val="58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117 198,0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115 546,0  </w:t>
            </w:r>
          </w:p>
        </w:tc>
      </w:tr>
      <w:tr w:rsidR="00BA2ECF" w:rsidRPr="00BA2ECF" w:rsidTr="00BA2ECF">
        <w:trPr>
          <w:trHeight w:val="45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23 216,5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23 216,5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16 910,7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16 910,7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6 305,8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8 909,7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8 909,7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8 909,7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8 909,7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8 909,7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24 249,7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24 249,7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24 232,1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A2ECF" w:rsidRPr="00BA2ECF" w:rsidTr="00BA2ECF">
        <w:trPr>
          <w:trHeight w:val="13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12 506,2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12 506,2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12 399,1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11 542,7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11 542,7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11 462,7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бюджета на выплаты стимулирующего характера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рабатникам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4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BA2ECF" w:rsidRPr="00BA2ECF" w:rsidTr="00BA2ECF">
        <w:trPr>
          <w:trHeight w:val="135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7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«Повышение инвестиционной привлекательности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4 350,9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"Об энергосбережении и повышении энергетической эффективности в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Калтан на 2010-2012 г.г. и на перспективу до 2020 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20 977,7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19 722,0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13 097,2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13 097,2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13 097,2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BA2ECF" w:rsidRPr="00BA2ECF" w:rsidTr="00BA2ECF">
        <w:trPr>
          <w:trHeight w:val="13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9 599,7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9 599,7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9 571,7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1 864,8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</w:tr>
      <w:tr w:rsidR="00BA2ECF" w:rsidRPr="00BA2ECF" w:rsidTr="00BA2ECF">
        <w:trPr>
          <w:trHeight w:val="130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5 562,0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BA2ECF" w:rsidRPr="00BA2ECF" w:rsidTr="00BA2ECF">
        <w:trPr>
          <w:trHeight w:val="6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BA2ECF" w:rsidRPr="00BA2ECF" w:rsidTr="00BA2ECF">
        <w:trPr>
          <w:trHeight w:val="6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BA2ECF" w:rsidRPr="00BA2ECF" w:rsidTr="00BA2ECF">
        <w:trPr>
          <w:trHeight w:val="70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22 096,4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19 992,0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6 271,0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A2ECF" w:rsidRPr="00BA2ECF" w:rsidTr="00BA2ECF">
        <w:trPr>
          <w:trHeight w:val="9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</w:tr>
      <w:tr w:rsidR="00BA2ECF" w:rsidRPr="00BA2ECF" w:rsidTr="00BA2ECF">
        <w:trPr>
          <w:trHeight w:val="9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BA2ECF" w:rsidRPr="00BA2ECF" w:rsidTr="00BA2ECF">
        <w:trPr>
          <w:trHeight w:val="19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13 694,0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13 718,0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13 350,0  </w:t>
            </w:r>
          </w:p>
        </w:tc>
      </w:tr>
      <w:tr w:rsidR="00BA2ECF" w:rsidRPr="00BA2ECF" w:rsidTr="00BA2ECF">
        <w:trPr>
          <w:trHeight w:val="12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9 960,0  </w:t>
            </w:r>
          </w:p>
        </w:tc>
      </w:tr>
      <w:tr w:rsidR="00BA2ECF" w:rsidRPr="00BA2ECF" w:rsidTr="00BA2ECF">
        <w:trPr>
          <w:trHeight w:val="6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BA2ECF" w:rsidRPr="00BA2ECF" w:rsidTr="00BA2ECF">
        <w:trPr>
          <w:trHeight w:val="7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"Управление культуры"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65 567,6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52 300,0  </w:t>
            </w:r>
          </w:p>
        </w:tc>
      </w:tr>
      <w:tr w:rsidR="00BA2ECF" w:rsidRPr="00BA2ECF" w:rsidTr="00BA2ECF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27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30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Кемеровской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40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"Подготовка к зиме"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0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20 546,5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20 546,5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18 070,3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18 070,3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18 070,3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18 070,3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18 070,3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44 055,5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34 303,0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34 303,0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40 131,3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31 756,0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26 933,4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21 758,0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21 758,0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26 788,4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BA2ECF" w:rsidRPr="00BA2ECF" w:rsidTr="00BA2ECF">
        <w:trPr>
          <w:trHeight w:val="30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26 788,4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26 788,4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24 354,6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2 433,8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6 916,7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6 916,7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6 916,7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6 608,1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BA2ECF" w:rsidRPr="00BA2ECF" w:rsidTr="00BA2ECF">
        <w:trPr>
          <w:trHeight w:val="3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BA2ECF" w:rsidRPr="00BA2ECF" w:rsidTr="00BA2ECF">
        <w:trPr>
          <w:trHeight w:val="3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Долгосрочная целевая программа "Культура Кузбасса"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3 924,2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2 547,0  </w:t>
            </w:r>
          </w:p>
        </w:tc>
      </w:tr>
      <w:tr w:rsidR="00BA2ECF" w:rsidRPr="00BA2ECF" w:rsidTr="00BA2ECF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BA2ECF" w:rsidRPr="00BA2ECF" w:rsidTr="00BA2ECF">
        <w:trPr>
          <w:trHeight w:val="13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Управление молодежной политики и спорта 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22 221,3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18 945,7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18 945,7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10 849,9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11 007,7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10 311,9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9 844,9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9 844,9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9 844,9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9 844,9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9 844,9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11 343,4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"Дрозд" (2009-2014 годы)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5 177,2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5 177,2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5 177,2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5 177,2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5 177,2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4 888,5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4 888,5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4 888,5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4 888,5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82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социальной защиты населения   Администрации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145 694,4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142 001,5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142 645,5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145 694,4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142 645,5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41 340,3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41 340,3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BA2ECF" w:rsidRPr="00BA2ECF" w:rsidTr="00BA2ECF">
        <w:trPr>
          <w:trHeight w:val="3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41 340,3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BA2ECF" w:rsidRPr="00BA2ECF" w:rsidTr="00BA2ECF">
        <w:trPr>
          <w:trHeight w:val="13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19 033,0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BA2ECF" w:rsidRPr="00BA2ECF" w:rsidTr="00BA2ECF">
        <w:trPr>
          <w:trHeight w:val="130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</w:tr>
      <w:tr w:rsidR="00BA2ECF" w:rsidRPr="00BA2ECF" w:rsidTr="00BA2ECF">
        <w:trPr>
          <w:trHeight w:val="12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93 196,2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92 454,5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93 098,5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Коллегии Администрации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92 316,5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92 454,5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93 098,5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(средства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11 545,9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12 551,0  </w:t>
            </w:r>
          </w:p>
        </w:tc>
      </w:tr>
      <w:tr w:rsidR="00BA2ECF" w:rsidRPr="00BA2ECF" w:rsidTr="00BA2ECF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BA2ECF" w:rsidRPr="00BA2ECF" w:rsidTr="00BA2ECF">
        <w:trPr>
          <w:trHeight w:val="18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BA2ECF" w:rsidRPr="00BA2ECF" w:rsidTr="00BA2ECF">
        <w:trPr>
          <w:trHeight w:val="9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инвалидов"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A2ECF" w:rsidRPr="00BA2ECF" w:rsidTr="00BA2ECF">
        <w:trPr>
          <w:trHeight w:val="10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A2ECF" w:rsidRPr="00BA2ECF" w:rsidTr="00BA2ECF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BA2ECF" w:rsidRPr="00BA2ECF" w:rsidTr="00BA2ECF">
        <w:trPr>
          <w:trHeight w:val="73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BA2ECF" w:rsidRPr="00BA2ECF" w:rsidTr="00BA2ECF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BA2ECF" w:rsidRPr="00BA2ECF" w:rsidTr="00BA2ECF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BA2ECF" w:rsidRPr="00BA2ECF" w:rsidTr="00BA2ECF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которых относится к ведению субъекта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BA2ECF" w:rsidRPr="00BA2ECF" w:rsidTr="00BA2ECF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BA2ECF" w:rsidRPr="00BA2ECF" w:rsidTr="00BA2ECF">
        <w:trPr>
          <w:trHeight w:val="6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BA2ECF" w:rsidRPr="00BA2ECF" w:rsidTr="00BA2ECF">
        <w:trPr>
          <w:trHeight w:val="60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социально значимых мероприятий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8 861,0  </w:t>
            </w:r>
          </w:p>
        </w:tc>
      </w:tr>
      <w:tr w:rsidR="00BA2ECF" w:rsidRPr="00BA2ECF" w:rsidTr="00BA2ECF">
        <w:trPr>
          <w:trHeight w:val="3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</w:tr>
      <w:tr w:rsidR="00BA2ECF" w:rsidRPr="00BA2ECF" w:rsidTr="00BA2ECF">
        <w:trPr>
          <w:trHeight w:val="9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"Ветеран" на 2012-2014 г.г. муниципальной целевой программы "Повышение уровня социальной защиты населения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BA2ECF" w:rsidRPr="00BA2ECF" w:rsidTr="00BA2ECF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"Ветеран" на 2012-2014 г.г. муниципальной целевой программы "Повышение уровня социальной защиты населения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счет средств предпринимательской и иной приносящей доход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"Семья" на 2012-2014 г.г. муниципальной целевой программы "Повышение уровня социальной защиты населения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69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"Семья" на 2012-2014 г.г. муниципальной целевой программы "Повышение уровня социальной защиты населения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  за счет сре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138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201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</w:t>
            </w:r>
            <w:proofErr w:type="gram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целевой программы "Повышение уровня социальной защиты населения </w:t>
            </w:r>
            <w:proofErr w:type="spellStart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15"/>
        </w:trPr>
        <w:tc>
          <w:tcPr>
            <w:tcW w:w="18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795 0015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630"/>
        </w:trPr>
        <w:tc>
          <w:tcPr>
            <w:tcW w:w="18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795 0015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2ECF" w:rsidRPr="00BA2ECF" w:rsidTr="00BA2ECF">
        <w:trPr>
          <w:trHeight w:val="330"/>
        </w:trPr>
        <w:tc>
          <w:tcPr>
            <w:tcW w:w="18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989 662,7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677 881,2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F" w:rsidRPr="00BA2ECF" w:rsidRDefault="00BA2ECF" w:rsidP="00B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695 047,3  </w:t>
            </w:r>
          </w:p>
        </w:tc>
      </w:tr>
    </w:tbl>
    <w:p w:rsidR="00715B18" w:rsidRDefault="00715B18"/>
    <w:sectPr w:rsidR="00715B18" w:rsidSect="00BA2ECF">
      <w:pgSz w:w="16838" w:h="11906" w:orient="landscape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ECF"/>
    <w:rsid w:val="00083CC2"/>
    <w:rsid w:val="00587805"/>
    <w:rsid w:val="005B52D2"/>
    <w:rsid w:val="00632AB5"/>
    <w:rsid w:val="00715B18"/>
    <w:rsid w:val="00B62FB5"/>
    <w:rsid w:val="00BA2ECF"/>
    <w:rsid w:val="00C55735"/>
    <w:rsid w:val="00EE1C62"/>
    <w:rsid w:val="00F514C0"/>
    <w:rsid w:val="00F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E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2ECF"/>
    <w:rPr>
      <w:color w:val="800080"/>
      <w:u w:val="single"/>
    </w:rPr>
  </w:style>
  <w:style w:type="paragraph" w:customStyle="1" w:styleId="xl65">
    <w:name w:val="xl65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2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A2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A2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A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A2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A2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A2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A2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A2EC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A2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A2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A2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A2EC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A2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A2E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A2E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A2E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BA2E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A2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A2E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A2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A2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A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83</Pages>
  <Words>23873</Words>
  <Characters>136080</Characters>
  <Application>Microsoft Office Word</Application>
  <DocSecurity>0</DocSecurity>
  <Lines>1134</Lines>
  <Paragraphs>319</Paragraphs>
  <ScaleCrop>false</ScaleCrop>
  <Company/>
  <LinksUpToDate>false</LinksUpToDate>
  <CharactersWithSpaces>159634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3</cp:revision>
  <cp:lastPrinted>2013-01-22T07:40:00Z</cp:lastPrinted>
  <dcterms:created xsi:type="dcterms:W3CDTF">2013-01-11T04:52:00Z</dcterms:created>
  <dcterms:modified xsi:type="dcterms:W3CDTF">2013-01-22T07:44:00Z</dcterms:modified>
</cp:coreProperties>
</file>