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17"/>
        <w:gridCol w:w="1362"/>
        <w:gridCol w:w="942"/>
        <w:gridCol w:w="1357"/>
        <w:gridCol w:w="1216"/>
        <w:gridCol w:w="1193"/>
        <w:gridCol w:w="1176"/>
        <w:gridCol w:w="1176"/>
        <w:gridCol w:w="1178"/>
      </w:tblGrid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803523" w:rsidRPr="00803523" w:rsidTr="002A5B93">
        <w:trPr>
          <w:trHeight w:val="360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2013 год и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E95089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803523"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803523"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т____декабря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_-</w:t>
            </w:r>
            <w:proofErr w:type="gramEnd"/>
            <w:r w:rsidR="00803523"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803523"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  </w:t>
            </w:r>
          </w:p>
        </w:tc>
      </w:tr>
      <w:tr w:rsidR="00803523" w:rsidRPr="00803523" w:rsidTr="0080352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803523" w:rsidRPr="00803523" w:rsidTr="0080352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803523" w:rsidRPr="00803523" w:rsidTr="0080352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2013 год и на плановый период 2014 и 2015 годов</w:t>
            </w:r>
          </w:p>
        </w:tc>
      </w:tr>
      <w:tr w:rsidR="0080352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03523" w:rsidRPr="00803523" w:rsidTr="002A5B93">
        <w:trPr>
          <w:trHeight w:val="1095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803523" w:rsidRPr="00803523" w:rsidTr="002A5B93">
        <w:trPr>
          <w:trHeight w:val="25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Калтан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17 482,2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36 286,6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5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146 712,5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53 274,7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54 207,8  </w:t>
            </w:r>
          </w:p>
        </w:tc>
      </w:tr>
      <w:tr w:rsidR="00803523" w:rsidRPr="00803523" w:rsidTr="002A5B93">
        <w:trPr>
          <w:trHeight w:val="3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17 832,1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18 961,3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80352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80352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803523" w:rsidRPr="00803523" w:rsidTr="002A5B93">
        <w:trPr>
          <w:trHeight w:val="138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803523" w:rsidRPr="00803523" w:rsidTr="002A5B93">
        <w:trPr>
          <w:trHeight w:val="9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80352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803523" w:rsidRPr="00803523" w:rsidTr="002A5B93">
        <w:trPr>
          <w:trHeight w:val="3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80352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80352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80352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80352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80352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1 440,4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2 569,6  </w:t>
            </w:r>
          </w:p>
        </w:tc>
      </w:tr>
      <w:tr w:rsidR="0080352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</w:tr>
      <w:tr w:rsidR="00803523" w:rsidRPr="00803523" w:rsidTr="002A5B93">
        <w:trPr>
          <w:trHeight w:val="112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803523" w:rsidRPr="00803523" w:rsidTr="002A5B93">
        <w:trPr>
          <w:trHeight w:val="82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</w:tr>
      <w:tr w:rsidR="00803523" w:rsidRPr="00803523" w:rsidTr="002A5B93">
        <w:trPr>
          <w:trHeight w:val="13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</w:tr>
      <w:tr w:rsidR="0080352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803523" w:rsidRPr="00803523" w:rsidTr="002A5B93">
        <w:trPr>
          <w:trHeight w:val="9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80352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5 572,9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1 448,2  </w:t>
            </w:r>
          </w:p>
        </w:tc>
      </w:tr>
      <w:tr w:rsidR="0080352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«Взаимодействие со СМИ и полиграфическими организациями»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80352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80352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1 097,0  </w:t>
            </w:r>
          </w:p>
        </w:tc>
      </w:tr>
      <w:tr w:rsidR="0080352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80352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803523" w:rsidRPr="00803523" w:rsidTr="002A5B93">
        <w:trPr>
          <w:trHeight w:val="99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80352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80352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85 638,3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5 638,3  </w:t>
            </w:r>
          </w:p>
        </w:tc>
      </w:tr>
      <w:tr w:rsidR="0080352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80352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80352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80352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803523" w:rsidRPr="00803523" w:rsidTr="002A5B93">
        <w:trPr>
          <w:trHeight w:val="108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523" w:rsidRPr="00803523" w:rsidRDefault="0080352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2A5B93" w:rsidRPr="00803523" w:rsidTr="002A5B93">
        <w:trPr>
          <w:trHeight w:val="443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AF72EA" w:rsidRDefault="002A5B93" w:rsidP="00DA6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AF72EA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9 361,7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2A5B93" w:rsidRPr="00803523" w:rsidTr="002A5B93">
        <w:trPr>
          <w:trHeight w:val="10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2A5B93" w:rsidRPr="00803523" w:rsidTr="002A5B93">
        <w:trPr>
          <w:trHeight w:val="76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2A5B93" w:rsidRPr="00803523" w:rsidTr="002A5B93">
        <w:trPr>
          <w:trHeight w:val="25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16 897,6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11 401,1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8 797,6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3 701,1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7 157,6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2 061,1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2A5B93" w:rsidRPr="00803523" w:rsidTr="002A5B93">
        <w:trPr>
          <w:trHeight w:val="18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2A5B93" w:rsidRPr="00803523" w:rsidTr="002A5B93">
        <w:trPr>
          <w:trHeight w:val="322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6 931,8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2A5B93" w:rsidRPr="00803523" w:rsidTr="002A5B93">
        <w:trPr>
          <w:trHeight w:val="18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5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2A5B93" w:rsidRPr="00803523" w:rsidTr="002A5B93">
        <w:trPr>
          <w:trHeight w:val="3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7 700,0  </w:t>
            </w:r>
          </w:p>
        </w:tc>
      </w:tr>
      <w:tr w:rsidR="002A5B9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помощь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2 025,0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87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12 636,7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12 388,7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12 134,7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10 766,7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10 776,7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10 766,7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10 776,7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110 157,6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70 456,1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71 298,0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13 285,5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14 127,4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2A5B93" w:rsidRPr="00803523" w:rsidTr="002A5B93">
        <w:trPr>
          <w:trHeight w:val="9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4 649,6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«Информатизация муниципального образования»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93 667,6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57 170,6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57 170,6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28 497,0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коммунального хозяйства </w:t>
            </w:r>
            <w:proofErr w:type="spellStart"/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</w:tr>
      <w:tr w:rsidR="002A5B93" w:rsidRPr="00803523" w:rsidTr="002A5B93">
        <w:trPr>
          <w:trHeight w:val="12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</w:tr>
      <w:tr w:rsidR="002A5B93" w:rsidRPr="00803523" w:rsidTr="002A5B93">
        <w:trPr>
          <w:trHeight w:val="6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2A5B93" w:rsidRPr="00803523" w:rsidTr="002A5B93">
        <w:trPr>
          <w:trHeight w:val="9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324 926,0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310 615,0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311 798,0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300 872,0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287 663,0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121 092,0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111 726,0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112 349,0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2A5B93" w:rsidRPr="00803523" w:rsidTr="002A5B93">
        <w:trPr>
          <w:trHeight w:val="12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2A5B93" w:rsidRPr="00803523" w:rsidTr="002A5B93">
        <w:trPr>
          <w:trHeight w:val="6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11 578,0  </w:t>
            </w:r>
          </w:p>
        </w:tc>
      </w:tr>
      <w:tr w:rsidR="002A5B93" w:rsidRPr="00803523" w:rsidTr="002A5B93">
        <w:trPr>
          <w:trHeight w:val="18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2A5B93" w:rsidRPr="00803523" w:rsidTr="002A5B93">
        <w:trPr>
          <w:trHeight w:val="349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2A5B93" w:rsidRPr="00803523" w:rsidTr="002A5B93">
        <w:trPr>
          <w:trHeight w:val="133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семейных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вляющихся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2A5B93" w:rsidRPr="00803523" w:rsidTr="002A5B93">
        <w:trPr>
          <w:trHeight w:val="73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«Питание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165 411,0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161 586,0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162 104,0  </w:t>
            </w:r>
          </w:p>
        </w:tc>
      </w:tr>
      <w:tr w:rsidR="002A5B93" w:rsidRPr="00803523" w:rsidTr="002A5B93">
        <w:trPr>
          <w:trHeight w:val="58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123 966,0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123 966,0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2A5B93" w:rsidRPr="00803523" w:rsidTr="002A5B93">
        <w:trPr>
          <w:trHeight w:val="45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2A5B93" w:rsidRPr="00803523" w:rsidTr="002A5B93">
        <w:trPr>
          <w:trHeight w:val="9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9 072,0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2A5B93" w:rsidRPr="00803523" w:rsidTr="002A5B93">
        <w:trPr>
          <w:trHeight w:val="10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детей-сирот и детей, оставшихся без попечения родителей, содержащихся (обучающихся и (или) воспитывающихся) в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2A5B93" w:rsidRPr="00803523" w:rsidTr="002A5B93">
        <w:trPr>
          <w:trHeight w:val="346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2A5B93" w:rsidRPr="00803523" w:rsidTr="002A5B93">
        <w:trPr>
          <w:trHeight w:val="130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2A5B93" w:rsidRPr="00803523" w:rsidTr="002A5B93">
        <w:trPr>
          <w:trHeight w:val="79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«Питание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2A5B9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2A5B93" w:rsidRPr="00803523" w:rsidTr="002A5B93">
        <w:trPr>
          <w:trHeight w:val="13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2A5B93" w:rsidRPr="00803523" w:rsidTr="002A5B93">
        <w:trPr>
          <w:trHeight w:val="130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24 054,0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24 093,0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24 135,0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6 565,0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2A5B93" w:rsidRPr="00803523" w:rsidTr="002A5B93">
        <w:trPr>
          <w:trHeight w:val="9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2A5B93" w:rsidRPr="00803523" w:rsidTr="002A5B93">
        <w:trPr>
          <w:trHeight w:val="9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2A5B93" w:rsidRPr="00803523" w:rsidTr="002A5B93">
        <w:trPr>
          <w:trHeight w:val="196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отдельных категорий граждан, имеющих детей в возрасте от 1,5 до 7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17 570,0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</w:tr>
      <w:tr w:rsidR="002A5B93" w:rsidRPr="00803523" w:rsidTr="002A5B93">
        <w:trPr>
          <w:trHeight w:val="12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</w:tr>
      <w:tr w:rsidR="002A5B93" w:rsidRPr="00803523" w:rsidTr="002A5B93">
        <w:trPr>
          <w:trHeight w:val="6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2A5B93" w:rsidRPr="00803523" w:rsidTr="002A5B93">
        <w:trPr>
          <w:trHeight w:val="7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56 562,9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55 033,9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55 268,5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19 280,1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18 551,6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18 595,3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19 280,1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18 551,6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18 595,3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18 286,8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18 238,0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18 286,8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18 238,0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17 222,7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37 058,8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36 258,3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36 449,2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33 858,0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33 795,2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33 983,1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20 312,9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20 482,2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20 648,5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20 137,9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20 307,2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20 473,5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2A5B93" w:rsidRPr="00803523" w:rsidTr="002A5B93">
        <w:trPr>
          <w:trHeight w:val="30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2A5B93" w:rsidRPr="00803523" w:rsidTr="002A5B93">
        <w:trPr>
          <w:trHeight w:val="106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2A5B93" w:rsidRPr="00803523" w:rsidTr="002A5B93">
        <w:trPr>
          <w:trHeight w:val="103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2A5B93" w:rsidRPr="00803523" w:rsidTr="002A5B93">
        <w:trPr>
          <w:trHeight w:val="3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05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выплата стимулирующего характера работникам муниципальных библиотек, муниципальных музеев 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библиотек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2 466,1  </w:t>
            </w:r>
          </w:p>
        </w:tc>
      </w:tr>
      <w:tr w:rsidR="002A5B9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2A5B93" w:rsidRPr="00803523" w:rsidTr="002A5B93">
        <w:trPr>
          <w:trHeight w:val="13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«Противопожарная безопасность учреждений культуры»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645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2A5B93" w:rsidRPr="00803523" w:rsidTr="002A5B93">
        <w:trPr>
          <w:trHeight w:val="960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молодежной политики и спорта 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18 937,6 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17 265,5 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17 265,5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9 836,8 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9 674,3  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9 674,3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9 649,8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9 487,3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9 487,3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9 156,2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9 156,2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8 993,7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8 029,8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963,9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493,6  </w:t>
            </w:r>
          </w:p>
        </w:tc>
      </w:tr>
      <w:tr w:rsidR="002A5B93" w:rsidRPr="00803523" w:rsidTr="002A5B93">
        <w:trPr>
          <w:trHeight w:val="135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2A5B93" w:rsidRPr="00803523" w:rsidTr="002A5B93">
        <w:trPr>
          <w:trHeight w:val="79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06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2A5B93" w:rsidRPr="00803523" w:rsidTr="002A5B93">
        <w:trPr>
          <w:trHeight w:val="70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9 066,8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7 557,2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7 557,2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</w:tr>
      <w:tr w:rsidR="002A5B93" w:rsidRPr="00803523" w:rsidTr="002A5B93">
        <w:trPr>
          <w:trHeight w:val="73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2A5B93" w:rsidRPr="00803523" w:rsidTr="002A5B93">
        <w:trPr>
          <w:trHeight w:val="3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5 180,6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2A5B93" w:rsidRPr="00803523" w:rsidTr="002A5B93">
        <w:trPr>
          <w:trHeight w:val="6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2A5B93" w:rsidRPr="00803523" w:rsidTr="002A5B93">
        <w:trPr>
          <w:trHeight w:val="82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социальной защиты населения   Администрации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161 520,0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158 389,0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163 051,0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161 520,0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158 389,0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163 051,0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2A5B93" w:rsidRPr="00803523" w:rsidTr="002A5B93">
        <w:trPr>
          <w:trHeight w:val="3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2A5B93" w:rsidRPr="00803523" w:rsidTr="002A5B93">
        <w:trPr>
          <w:trHeight w:val="136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172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20 845,0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2A5B93" w:rsidRPr="00803523" w:rsidTr="002A5B93">
        <w:trPr>
          <w:trHeight w:val="130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B93" w:rsidRPr="00803523" w:rsidTr="002A5B93">
        <w:trPr>
          <w:trHeight w:val="12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</w:tr>
      <w:tr w:rsidR="002A5B93" w:rsidRPr="00803523" w:rsidTr="002A5B93">
        <w:trPr>
          <w:trHeight w:val="12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106 645,5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108 113,5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112 775,5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106 645,5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108 113,5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112 775,5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2A5B9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2A5B93" w:rsidRPr="00803523" w:rsidTr="002A5B93">
        <w:trPr>
          <w:trHeight w:val="189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2A5B93" w:rsidRPr="00803523" w:rsidTr="002A5B93">
        <w:trPr>
          <w:trHeight w:val="9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инвалидов"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A5B93" w:rsidRPr="00803523" w:rsidTr="002A5B93">
        <w:trPr>
          <w:trHeight w:val="106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A5B93" w:rsidRPr="00803523" w:rsidTr="002A5B93">
        <w:trPr>
          <w:trHeight w:val="111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2A5B93" w:rsidRPr="00803523" w:rsidTr="002A5B93">
        <w:trPr>
          <w:trHeight w:val="6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2A5B93" w:rsidRPr="00803523" w:rsidTr="002A5B93">
        <w:trPr>
          <w:trHeight w:val="3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№140-ОЗ</w:t>
            </w: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2A5B93" w:rsidRPr="00803523" w:rsidTr="002A5B93">
        <w:trPr>
          <w:trHeight w:val="73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2A5B9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2A5B9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2A5B93" w:rsidRPr="00803523" w:rsidTr="002A5B93">
        <w:trPr>
          <w:trHeight w:val="42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2A5B93" w:rsidRPr="00803523" w:rsidTr="002A5B93">
        <w:trPr>
          <w:trHeight w:val="12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2A5B93" w:rsidRPr="00803523" w:rsidTr="002A5B93">
        <w:trPr>
          <w:trHeight w:val="6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2A5B93" w:rsidRPr="00803523" w:rsidTr="002A5B93">
        <w:trPr>
          <w:trHeight w:val="60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9 261,1  </w:t>
            </w:r>
          </w:p>
        </w:tc>
      </w:tr>
      <w:tr w:rsidR="002A5B93" w:rsidRPr="00803523" w:rsidTr="002A5B93">
        <w:trPr>
          <w:trHeight w:val="3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2A5B93" w:rsidRPr="00803523" w:rsidTr="002A5B93">
        <w:trPr>
          <w:trHeight w:val="9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1 444,1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2A5B93" w:rsidRPr="00803523" w:rsidTr="002A5B93">
        <w:trPr>
          <w:trHeight w:val="94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1 382,1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2A5B93" w:rsidRPr="00803523" w:rsidTr="002A5B93">
        <w:trPr>
          <w:trHeight w:val="157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73,1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2A5B93" w:rsidRPr="00803523" w:rsidTr="002A5B93">
        <w:trPr>
          <w:trHeight w:val="36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2A5B93" w:rsidRPr="00803523" w:rsidTr="002A5B93">
        <w:trPr>
          <w:trHeight w:val="315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2A5B93" w:rsidRPr="00803523" w:rsidTr="002A5B93">
        <w:trPr>
          <w:trHeight w:val="6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2A5B93" w:rsidRPr="00803523" w:rsidTr="002A5B93">
        <w:trPr>
          <w:trHeight w:val="330"/>
        </w:trPr>
        <w:tc>
          <w:tcPr>
            <w:tcW w:w="20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835 799,3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699 289,1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B93" w:rsidRPr="00803523" w:rsidRDefault="002A5B93" w:rsidP="0080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725 731,1  </w:t>
            </w:r>
          </w:p>
        </w:tc>
      </w:tr>
    </w:tbl>
    <w:p w:rsidR="00715B18" w:rsidRDefault="00715B18"/>
    <w:sectPr w:rsidR="00715B18" w:rsidSect="00803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397" w:bottom="1701" w:left="340" w:header="709" w:footer="709" w:gutter="0"/>
      <w:pgNumType w:start="1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23" w:rsidRDefault="00803523" w:rsidP="00803523">
      <w:pPr>
        <w:spacing w:after="0" w:line="240" w:lineRule="auto"/>
      </w:pPr>
      <w:r>
        <w:separator/>
      </w:r>
    </w:p>
  </w:endnote>
  <w:endnote w:type="continuationSeparator" w:id="0">
    <w:p w:rsidR="00803523" w:rsidRDefault="00803523" w:rsidP="0080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23" w:rsidRDefault="008035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223"/>
      <w:docPartObj>
        <w:docPartGallery w:val="Page Numbers (Bottom of Page)"/>
        <w:docPartUnique/>
      </w:docPartObj>
    </w:sdtPr>
    <w:sdtContent>
      <w:p w:rsidR="00803523" w:rsidRDefault="009D07A1">
        <w:pPr>
          <w:pStyle w:val="a7"/>
          <w:jc w:val="right"/>
        </w:pPr>
        <w:fldSimple w:instr=" PAGE   \* MERGEFORMAT ">
          <w:r w:rsidR="00AF72EA">
            <w:rPr>
              <w:noProof/>
            </w:rPr>
            <w:t>145</w:t>
          </w:r>
        </w:fldSimple>
      </w:p>
    </w:sdtContent>
  </w:sdt>
  <w:p w:rsidR="00803523" w:rsidRDefault="008035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23" w:rsidRDefault="008035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23" w:rsidRDefault="00803523" w:rsidP="00803523">
      <w:pPr>
        <w:spacing w:after="0" w:line="240" w:lineRule="auto"/>
      </w:pPr>
      <w:r>
        <w:separator/>
      </w:r>
    </w:p>
  </w:footnote>
  <w:footnote w:type="continuationSeparator" w:id="0">
    <w:p w:rsidR="00803523" w:rsidRDefault="00803523" w:rsidP="0080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23" w:rsidRDefault="008035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23" w:rsidRDefault="008035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23" w:rsidRDefault="00803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523"/>
    <w:rsid w:val="00083CC2"/>
    <w:rsid w:val="001976E3"/>
    <w:rsid w:val="002A5B93"/>
    <w:rsid w:val="005B52D2"/>
    <w:rsid w:val="00715B18"/>
    <w:rsid w:val="00803523"/>
    <w:rsid w:val="00974EF3"/>
    <w:rsid w:val="009D07A1"/>
    <w:rsid w:val="00AF72EA"/>
    <w:rsid w:val="00B62FB5"/>
    <w:rsid w:val="00E95089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523"/>
    <w:rPr>
      <w:color w:val="800080"/>
      <w:u w:val="single"/>
    </w:rPr>
  </w:style>
  <w:style w:type="paragraph" w:customStyle="1" w:styleId="xl65">
    <w:name w:val="xl65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035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03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03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03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03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035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035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035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035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035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35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035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035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03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03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03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03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035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035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03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03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035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0352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0352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0352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03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0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03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0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0352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0352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0352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035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8035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035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03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03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523"/>
  </w:style>
  <w:style w:type="paragraph" w:styleId="a7">
    <w:name w:val="footer"/>
    <w:basedOn w:val="a"/>
    <w:link w:val="a8"/>
    <w:uiPriority w:val="99"/>
    <w:unhideWhenUsed/>
    <w:rsid w:val="0080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93</Pages>
  <Words>23952</Words>
  <Characters>136532</Characters>
  <Application>Microsoft Office Word</Application>
  <DocSecurity>0</DocSecurity>
  <Lines>1137</Lines>
  <Paragraphs>320</Paragraphs>
  <ScaleCrop>false</ScaleCrop>
  <Company/>
  <LinksUpToDate>false</LinksUpToDate>
  <CharactersWithSpaces>160164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5</cp:revision>
  <dcterms:created xsi:type="dcterms:W3CDTF">2012-11-23T01:40:00Z</dcterms:created>
  <dcterms:modified xsi:type="dcterms:W3CDTF">2012-11-30T06:30:00Z</dcterms:modified>
</cp:coreProperties>
</file>