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3E" w:rsidRDefault="00701FFC" w:rsidP="003C3A3E">
      <w:pPr>
        <w:tabs>
          <w:tab w:val="left" w:pos="3261"/>
        </w:tabs>
        <w:jc w:val="center"/>
        <w:rPr>
          <w:rFonts w:ascii="Arial Narrow" w:hAnsi="Arial Narrow"/>
        </w:rPr>
      </w:pPr>
      <w:r>
        <w:rPr>
          <w:color w:val="FF0000"/>
          <w:sz w:val="28"/>
          <w:szCs w:val="28"/>
        </w:rPr>
        <w:t xml:space="preserve">                                   </w:t>
      </w:r>
      <w:r w:rsidR="003C3A3E">
        <w:rPr>
          <w:noProof/>
        </w:rPr>
        <w:drawing>
          <wp:anchor distT="0" distB="0" distL="114300" distR="114300" simplePos="0" relativeHeight="251659264" behindDoc="1" locked="0" layoutInCell="1" allowOverlap="0">
            <wp:simplePos x="0" y="0"/>
            <wp:positionH relativeFrom="column">
              <wp:posOffset>2584450</wp:posOffset>
            </wp:positionH>
            <wp:positionV relativeFrom="paragraph">
              <wp:posOffset>-180975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9405" w:type="dxa"/>
        <w:jc w:val="center"/>
        <w:tblInd w:w="108" w:type="dxa"/>
        <w:tblLayout w:type="fixed"/>
        <w:tblLook w:val="04A0" w:firstRow="1" w:lastRow="0" w:firstColumn="1" w:lastColumn="0" w:noHBand="0" w:noVBand="1"/>
      </w:tblPr>
      <w:tblGrid>
        <w:gridCol w:w="9405"/>
      </w:tblGrid>
      <w:tr w:rsidR="003C3A3E" w:rsidTr="008830EA">
        <w:trPr>
          <w:jc w:val="center"/>
        </w:trPr>
        <w:tc>
          <w:tcPr>
            <w:tcW w:w="9405" w:type="dxa"/>
          </w:tcPr>
          <w:p w:rsidR="003C3A3E" w:rsidRDefault="003C3A3E" w:rsidP="008830EA">
            <w:pPr>
              <w:jc w:val="center"/>
              <w:outlineLvl w:val="0"/>
              <w:rPr>
                <w:b/>
                <w:sz w:val="28"/>
                <w:szCs w:val="28"/>
              </w:rPr>
            </w:pPr>
          </w:p>
          <w:p w:rsidR="003C3A3E" w:rsidRPr="00B863A9" w:rsidRDefault="003C3A3E" w:rsidP="008830EA">
            <w:pPr>
              <w:spacing w:line="360" w:lineRule="auto"/>
              <w:jc w:val="center"/>
              <w:outlineLvl w:val="0"/>
              <w:rPr>
                <w:b/>
                <w:sz w:val="28"/>
                <w:szCs w:val="28"/>
              </w:rPr>
            </w:pPr>
            <w:r w:rsidRPr="00B863A9">
              <w:rPr>
                <w:b/>
                <w:sz w:val="28"/>
                <w:szCs w:val="28"/>
              </w:rPr>
              <w:t>РОССИЙСКАЯ ФЕДЕРАЦИЯ</w:t>
            </w:r>
          </w:p>
          <w:p w:rsidR="003C3A3E" w:rsidRPr="00B863A9" w:rsidRDefault="003C3A3E" w:rsidP="008830EA">
            <w:pPr>
              <w:spacing w:line="360" w:lineRule="auto"/>
              <w:jc w:val="center"/>
              <w:outlineLvl w:val="0"/>
              <w:rPr>
                <w:b/>
                <w:sz w:val="28"/>
                <w:szCs w:val="28"/>
              </w:rPr>
            </w:pPr>
            <w:r w:rsidRPr="00B863A9">
              <w:rPr>
                <w:b/>
                <w:sz w:val="28"/>
                <w:szCs w:val="28"/>
              </w:rPr>
              <w:t>КЕМЕРОВСКАЯ ОБЛАСТЬ</w:t>
            </w:r>
          </w:p>
          <w:p w:rsidR="003C3A3E" w:rsidRPr="00B863A9" w:rsidRDefault="003C3A3E" w:rsidP="008830EA">
            <w:pPr>
              <w:spacing w:line="360" w:lineRule="auto"/>
              <w:jc w:val="center"/>
              <w:outlineLvl w:val="0"/>
              <w:rPr>
                <w:b/>
                <w:sz w:val="28"/>
                <w:szCs w:val="28"/>
              </w:rPr>
            </w:pPr>
            <w:r w:rsidRPr="00B863A9">
              <w:rPr>
                <w:b/>
                <w:sz w:val="28"/>
                <w:szCs w:val="28"/>
              </w:rPr>
              <w:t>КАЛТАНСКИЙ ГОРОДСКОЙ ОКРУГ</w:t>
            </w:r>
          </w:p>
          <w:p w:rsidR="003C3A3E" w:rsidRPr="00B863A9" w:rsidRDefault="003C3A3E" w:rsidP="008830EA">
            <w:pPr>
              <w:spacing w:line="360" w:lineRule="auto"/>
              <w:jc w:val="center"/>
              <w:outlineLvl w:val="0"/>
              <w:rPr>
                <w:b/>
                <w:sz w:val="28"/>
                <w:szCs w:val="28"/>
              </w:rPr>
            </w:pPr>
            <w:r w:rsidRPr="00B863A9">
              <w:rPr>
                <w:b/>
                <w:sz w:val="28"/>
                <w:szCs w:val="28"/>
              </w:rPr>
              <w:t>АДМИНИСТРАЦИИ КАЛТАНСКОГО ГОРОДСКОГО ОКРУГА</w:t>
            </w:r>
          </w:p>
          <w:p w:rsidR="003C3A3E" w:rsidRDefault="003C3A3E" w:rsidP="008830EA">
            <w:pPr>
              <w:jc w:val="center"/>
              <w:outlineLvl w:val="0"/>
              <w:rPr>
                <w:b/>
                <w:sz w:val="32"/>
                <w:szCs w:val="32"/>
              </w:rPr>
            </w:pPr>
          </w:p>
          <w:p w:rsidR="003C3A3E" w:rsidRPr="00B863A9" w:rsidRDefault="003C3A3E" w:rsidP="008830EA">
            <w:pPr>
              <w:jc w:val="center"/>
              <w:outlineLvl w:val="0"/>
              <w:rPr>
                <w:b/>
                <w:sz w:val="36"/>
                <w:szCs w:val="36"/>
              </w:rPr>
            </w:pPr>
            <w:r w:rsidRPr="00B863A9">
              <w:rPr>
                <w:b/>
                <w:sz w:val="36"/>
                <w:szCs w:val="36"/>
              </w:rPr>
              <w:t>ПОСТАНОВЛЕНИЕ</w:t>
            </w:r>
          </w:p>
          <w:p w:rsidR="003C3A3E" w:rsidRDefault="003C3A3E" w:rsidP="008830EA">
            <w:pPr>
              <w:jc w:val="center"/>
              <w:outlineLvl w:val="0"/>
              <w:rPr>
                <w:b/>
                <w:sz w:val="40"/>
                <w:szCs w:val="40"/>
              </w:rPr>
            </w:pPr>
          </w:p>
          <w:p w:rsidR="003C3A3E" w:rsidRDefault="003C3A3E" w:rsidP="008830EA">
            <w:pPr>
              <w:jc w:val="center"/>
              <w:outlineLvl w:val="0"/>
              <w:rPr>
                <w:sz w:val="28"/>
                <w:szCs w:val="28"/>
              </w:rPr>
            </w:pPr>
            <w:r>
              <w:rPr>
                <w:sz w:val="28"/>
                <w:szCs w:val="28"/>
              </w:rPr>
              <w:t>От</w:t>
            </w:r>
            <w:r w:rsidR="00FE42CD">
              <w:rPr>
                <w:sz w:val="28"/>
                <w:szCs w:val="28"/>
              </w:rPr>
              <w:t xml:space="preserve"> 22.08.</w:t>
            </w:r>
            <w:bookmarkStart w:id="0" w:name="_GoBack"/>
            <w:bookmarkEnd w:id="0"/>
            <w:r>
              <w:rPr>
                <w:sz w:val="28"/>
                <w:szCs w:val="28"/>
              </w:rPr>
              <w:t>201</w:t>
            </w:r>
            <w:r w:rsidR="00DE1567">
              <w:rPr>
                <w:sz w:val="28"/>
                <w:szCs w:val="28"/>
              </w:rPr>
              <w:t>3</w:t>
            </w:r>
            <w:r>
              <w:rPr>
                <w:sz w:val="28"/>
                <w:szCs w:val="28"/>
              </w:rPr>
              <w:t xml:space="preserve"> г. № </w:t>
            </w:r>
            <w:r w:rsidR="00FE42CD">
              <w:rPr>
                <w:sz w:val="28"/>
                <w:szCs w:val="28"/>
              </w:rPr>
              <w:t>277</w:t>
            </w:r>
            <w:r w:rsidR="00DE1567">
              <w:rPr>
                <w:sz w:val="28"/>
                <w:szCs w:val="28"/>
              </w:rPr>
              <w:t>-п</w:t>
            </w:r>
          </w:p>
          <w:p w:rsidR="003C3A3E" w:rsidRDefault="003C3A3E" w:rsidP="008830EA">
            <w:pPr>
              <w:jc w:val="center"/>
              <w:outlineLvl w:val="0"/>
              <w:rPr>
                <w:sz w:val="28"/>
                <w:szCs w:val="28"/>
              </w:rPr>
            </w:pPr>
          </w:p>
          <w:p w:rsidR="003C3A3E" w:rsidRDefault="003C3A3E" w:rsidP="008830EA">
            <w:pPr>
              <w:ind w:firstLine="567"/>
              <w:jc w:val="center"/>
              <w:outlineLvl w:val="0"/>
              <w:rPr>
                <w:b/>
                <w:iCs/>
                <w:sz w:val="28"/>
                <w:szCs w:val="28"/>
              </w:rPr>
            </w:pPr>
          </w:p>
        </w:tc>
      </w:tr>
    </w:tbl>
    <w:p w:rsidR="00DE1567" w:rsidRDefault="00DE1567" w:rsidP="00DE1567">
      <w:pPr>
        <w:pStyle w:val="ConsPlusNormal"/>
        <w:ind w:firstLine="0"/>
        <w:jc w:val="center"/>
        <w:rPr>
          <w:rFonts w:ascii="Times New Roman" w:hAnsi="Times New Roman" w:cs="Times New Roman"/>
          <w:b/>
          <w:sz w:val="28"/>
          <w:szCs w:val="28"/>
        </w:rPr>
      </w:pPr>
      <w:r w:rsidRPr="00DE1567">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p>
    <w:p w:rsidR="00DE1567" w:rsidRDefault="00DE1567" w:rsidP="00DE156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расходовании средств местного бюджета на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3A3E" w:rsidRDefault="003C3A3E" w:rsidP="003C3A3E">
      <w:pPr>
        <w:tabs>
          <w:tab w:val="left" w:pos="3261"/>
        </w:tabs>
        <w:jc w:val="center"/>
        <w:rPr>
          <w:rFonts w:ascii="Arial Narrow" w:hAnsi="Arial Narrow"/>
        </w:rPr>
      </w:pPr>
    </w:p>
    <w:p w:rsidR="005C1BCA" w:rsidRDefault="005C1BCA" w:rsidP="003C3A3E">
      <w:pPr>
        <w:tabs>
          <w:tab w:val="left" w:pos="3261"/>
        </w:tabs>
        <w:jc w:val="center"/>
        <w:rPr>
          <w:rFonts w:ascii="Arial Narrow" w:hAnsi="Arial Narrow"/>
        </w:rPr>
      </w:pPr>
    </w:p>
    <w:p w:rsidR="003C3A3E" w:rsidRPr="00C26C74" w:rsidRDefault="003C3A3E" w:rsidP="003C3A3E">
      <w:pPr>
        <w:pStyle w:val="1"/>
        <w:spacing w:before="0" w:after="0"/>
        <w:ind w:firstLine="567"/>
        <w:jc w:val="both"/>
        <w:rPr>
          <w:rFonts w:ascii="Times New Roman" w:hAnsi="Times New Roman"/>
          <w:b w:val="0"/>
          <w:sz w:val="28"/>
          <w:szCs w:val="28"/>
        </w:rPr>
      </w:pPr>
      <w:bookmarkStart w:id="1" w:name="sub_999"/>
      <w:r w:rsidRPr="00C26C74">
        <w:rPr>
          <w:rFonts w:ascii="Times New Roman" w:hAnsi="Times New Roman"/>
          <w:b w:val="0"/>
          <w:sz w:val="28"/>
          <w:szCs w:val="28"/>
        </w:rPr>
        <w:t xml:space="preserve">На основании постановления администрации Калтанского городского округа от </w:t>
      </w:r>
      <w:r w:rsidR="00863CFE">
        <w:rPr>
          <w:rFonts w:ascii="Times New Roman" w:hAnsi="Times New Roman"/>
          <w:b w:val="0"/>
          <w:sz w:val="28"/>
          <w:szCs w:val="28"/>
        </w:rPr>
        <w:t>16</w:t>
      </w:r>
      <w:r w:rsidRPr="00C26C74">
        <w:rPr>
          <w:rFonts w:ascii="Times New Roman" w:hAnsi="Times New Roman"/>
          <w:b w:val="0"/>
          <w:sz w:val="28"/>
          <w:szCs w:val="28"/>
        </w:rPr>
        <w:t>.</w:t>
      </w:r>
      <w:r w:rsidR="00863CFE">
        <w:rPr>
          <w:rFonts w:ascii="Times New Roman" w:hAnsi="Times New Roman"/>
          <w:b w:val="0"/>
          <w:sz w:val="28"/>
          <w:szCs w:val="28"/>
        </w:rPr>
        <w:t>10</w:t>
      </w:r>
      <w:r w:rsidRPr="00C26C74">
        <w:rPr>
          <w:rFonts w:ascii="Times New Roman" w:hAnsi="Times New Roman"/>
          <w:b w:val="0"/>
          <w:sz w:val="28"/>
          <w:szCs w:val="28"/>
        </w:rPr>
        <w:t xml:space="preserve">.2012г. № </w:t>
      </w:r>
      <w:r w:rsidR="00863CFE">
        <w:rPr>
          <w:rFonts w:ascii="Times New Roman" w:hAnsi="Times New Roman"/>
          <w:b w:val="0"/>
          <w:sz w:val="28"/>
          <w:szCs w:val="28"/>
        </w:rPr>
        <w:t>257</w:t>
      </w:r>
      <w:r w:rsidRPr="00C26C74">
        <w:rPr>
          <w:rFonts w:ascii="Times New Roman" w:hAnsi="Times New Roman"/>
          <w:b w:val="0"/>
          <w:sz w:val="28"/>
          <w:szCs w:val="28"/>
        </w:rPr>
        <w:t xml:space="preserve">-п «Об утверждении </w:t>
      </w:r>
      <w:r w:rsidR="00863CFE" w:rsidRPr="00C26C74">
        <w:rPr>
          <w:rFonts w:ascii="Times New Roman" w:hAnsi="Times New Roman"/>
          <w:b w:val="0"/>
          <w:sz w:val="28"/>
          <w:szCs w:val="28"/>
        </w:rPr>
        <w:t>долгосрочной муниципальной целевой программы «Поддержка и развитие малого и среднего предпринимательства Калтанско</w:t>
      </w:r>
      <w:r w:rsidR="00863CFE">
        <w:rPr>
          <w:rFonts w:ascii="Times New Roman" w:hAnsi="Times New Roman"/>
          <w:b w:val="0"/>
          <w:sz w:val="28"/>
          <w:szCs w:val="28"/>
        </w:rPr>
        <w:t>го</w:t>
      </w:r>
      <w:r w:rsidR="00863CFE" w:rsidRPr="00C26C74">
        <w:rPr>
          <w:rFonts w:ascii="Times New Roman" w:hAnsi="Times New Roman"/>
          <w:b w:val="0"/>
          <w:sz w:val="28"/>
          <w:szCs w:val="28"/>
        </w:rPr>
        <w:t xml:space="preserve"> городско</w:t>
      </w:r>
      <w:r w:rsidR="00863CFE">
        <w:rPr>
          <w:rFonts w:ascii="Times New Roman" w:hAnsi="Times New Roman"/>
          <w:b w:val="0"/>
          <w:sz w:val="28"/>
          <w:szCs w:val="28"/>
        </w:rPr>
        <w:t>го</w:t>
      </w:r>
      <w:r w:rsidR="00863CFE" w:rsidRPr="00C26C74">
        <w:rPr>
          <w:rFonts w:ascii="Times New Roman" w:hAnsi="Times New Roman"/>
          <w:b w:val="0"/>
          <w:sz w:val="28"/>
          <w:szCs w:val="28"/>
        </w:rPr>
        <w:t xml:space="preserve"> округ</w:t>
      </w:r>
      <w:r w:rsidR="00863CFE">
        <w:rPr>
          <w:rFonts w:ascii="Times New Roman" w:hAnsi="Times New Roman"/>
          <w:b w:val="0"/>
          <w:sz w:val="28"/>
          <w:szCs w:val="28"/>
        </w:rPr>
        <w:t>а</w:t>
      </w:r>
      <w:r w:rsidR="00863CFE" w:rsidRPr="00C26C74">
        <w:rPr>
          <w:rFonts w:ascii="Times New Roman" w:hAnsi="Times New Roman"/>
          <w:b w:val="0"/>
          <w:sz w:val="28"/>
          <w:szCs w:val="28"/>
        </w:rPr>
        <w:t>» на 2012-2015 годы</w:t>
      </w:r>
      <w:r w:rsidR="00863CFE">
        <w:rPr>
          <w:rFonts w:ascii="Times New Roman" w:hAnsi="Times New Roman"/>
          <w:b w:val="0"/>
          <w:sz w:val="28"/>
          <w:szCs w:val="28"/>
        </w:rPr>
        <w:t>».</w:t>
      </w:r>
    </w:p>
    <w:bookmarkEnd w:id="1"/>
    <w:p w:rsidR="003C3A3E" w:rsidRDefault="003C3A3E" w:rsidP="003C3A3E">
      <w:pPr>
        <w:autoSpaceDE w:val="0"/>
        <w:autoSpaceDN w:val="0"/>
        <w:adjustRightInd w:val="0"/>
        <w:ind w:firstLine="480"/>
        <w:jc w:val="both"/>
        <w:rPr>
          <w:iCs/>
          <w:sz w:val="28"/>
          <w:szCs w:val="28"/>
        </w:rPr>
      </w:pPr>
      <w:r>
        <w:rPr>
          <w:sz w:val="28"/>
          <w:szCs w:val="28"/>
        </w:rPr>
        <w:t>1. Утвердить прилагаем</w:t>
      </w:r>
      <w:r w:rsidR="00863CFE">
        <w:rPr>
          <w:sz w:val="28"/>
          <w:szCs w:val="28"/>
        </w:rPr>
        <w:t>ое</w:t>
      </w:r>
      <w:r>
        <w:rPr>
          <w:sz w:val="28"/>
          <w:szCs w:val="28"/>
        </w:rPr>
        <w:t xml:space="preserve"> </w:t>
      </w:r>
      <w:r w:rsidR="00863CFE">
        <w:rPr>
          <w:sz w:val="28"/>
          <w:szCs w:val="28"/>
        </w:rPr>
        <w:t>положение о расходовании средств местного бюджета на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iCs/>
          <w:sz w:val="28"/>
          <w:szCs w:val="28"/>
        </w:rPr>
        <w:t>.</w:t>
      </w:r>
    </w:p>
    <w:p w:rsidR="003C3A3E" w:rsidRDefault="00863CFE" w:rsidP="003C3A3E">
      <w:pPr>
        <w:autoSpaceDE w:val="0"/>
        <w:autoSpaceDN w:val="0"/>
        <w:adjustRightInd w:val="0"/>
        <w:ind w:firstLine="482"/>
        <w:jc w:val="both"/>
        <w:rPr>
          <w:iCs/>
          <w:sz w:val="28"/>
          <w:szCs w:val="28"/>
        </w:rPr>
      </w:pPr>
      <w:r>
        <w:rPr>
          <w:iCs/>
          <w:sz w:val="28"/>
          <w:szCs w:val="28"/>
        </w:rPr>
        <w:t>2</w:t>
      </w:r>
      <w:r w:rsidR="003C3A3E">
        <w:rPr>
          <w:iCs/>
          <w:sz w:val="28"/>
          <w:szCs w:val="28"/>
        </w:rPr>
        <w:t xml:space="preserve">. Начальнику отдела организационной и кадровой работы администрации Калтанского городского округа (Т.А. Верещагиной), директору МАУ «Пресс-Центр г. Калтан» (В.Н. </w:t>
      </w:r>
      <w:proofErr w:type="spellStart"/>
      <w:r w:rsidR="003C3A3E">
        <w:rPr>
          <w:iCs/>
          <w:sz w:val="28"/>
          <w:szCs w:val="28"/>
        </w:rPr>
        <w:t>Беспальчук</w:t>
      </w:r>
      <w:proofErr w:type="spellEnd"/>
      <w:r w:rsidR="003C3A3E">
        <w:rPr>
          <w:iCs/>
          <w:sz w:val="28"/>
          <w:szCs w:val="28"/>
        </w:rPr>
        <w:t>) обеспечить размещение настоящего постановления на сайте администрации Калтанского городского округа и в СМИ.</w:t>
      </w:r>
    </w:p>
    <w:p w:rsidR="003C3A3E" w:rsidRPr="004E24AB" w:rsidRDefault="00443038" w:rsidP="003C3A3E">
      <w:pPr>
        <w:autoSpaceDE w:val="0"/>
        <w:autoSpaceDN w:val="0"/>
        <w:adjustRightInd w:val="0"/>
        <w:ind w:firstLine="482"/>
        <w:jc w:val="both"/>
        <w:rPr>
          <w:sz w:val="28"/>
          <w:szCs w:val="28"/>
        </w:rPr>
      </w:pPr>
      <w:r>
        <w:rPr>
          <w:sz w:val="28"/>
          <w:szCs w:val="28"/>
        </w:rPr>
        <w:t>3</w:t>
      </w:r>
      <w:r w:rsidR="003C3A3E">
        <w:rPr>
          <w:sz w:val="28"/>
          <w:szCs w:val="28"/>
        </w:rPr>
        <w:t xml:space="preserve">. </w:t>
      </w:r>
      <w:r w:rsidR="003C3A3E" w:rsidRPr="004E24AB">
        <w:rPr>
          <w:sz w:val="28"/>
          <w:szCs w:val="28"/>
        </w:rPr>
        <w:t>Настояще</w:t>
      </w:r>
      <w:r w:rsidR="003C3A3E">
        <w:rPr>
          <w:sz w:val="28"/>
          <w:szCs w:val="28"/>
        </w:rPr>
        <w:t xml:space="preserve">е постановление </w:t>
      </w:r>
      <w:r w:rsidR="003C3A3E" w:rsidRPr="004E24AB">
        <w:rPr>
          <w:sz w:val="28"/>
          <w:szCs w:val="28"/>
        </w:rPr>
        <w:t>вступает в силу со дня, следующего за днем</w:t>
      </w:r>
      <w:r w:rsidR="003C3A3E">
        <w:rPr>
          <w:sz w:val="28"/>
          <w:szCs w:val="28"/>
        </w:rPr>
        <w:t xml:space="preserve"> его </w:t>
      </w:r>
      <w:r w:rsidR="003C3A3E" w:rsidRPr="004E24AB">
        <w:rPr>
          <w:sz w:val="28"/>
          <w:szCs w:val="28"/>
        </w:rPr>
        <w:t>официального опубликования.</w:t>
      </w:r>
    </w:p>
    <w:p w:rsidR="003C3A3E" w:rsidRPr="004E24AB" w:rsidRDefault="005C1BCA" w:rsidP="003C3A3E">
      <w:pPr>
        <w:autoSpaceDE w:val="0"/>
        <w:autoSpaceDN w:val="0"/>
        <w:adjustRightInd w:val="0"/>
        <w:ind w:firstLine="482"/>
        <w:jc w:val="both"/>
        <w:rPr>
          <w:sz w:val="28"/>
          <w:szCs w:val="28"/>
        </w:rPr>
      </w:pPr>
      <w:r>
        <w:rPr>
          <w:sz w:val="28"/>
          <w:szCs w:val="28"/>
        </w:rPr>
        <w:t>4</w:t>
      </w:r>
      <w:r w:rsidR="003C3A3E">
        <w:rPr>
          <w:sz w:val="28"/>
          <w:szCs w:val="28"/>
        </w:rPr>
        <w:t xml:space="preserve">. </w:t>
      </w:r>
      <w:proofErr w:type="gramStart"/>
      <w:r w:rsidR="003C3A3E" w:rsidRPr="004E24AB">
        <w:rPr>
          <w:sz w:val="28"/>
          <w:szCs w:val="28"/>
        </w:rPr>
        <w:t>Контроль з</w:t>
      </w:r>
      <w:r w:rsidR="003C3A3E">
        <w:rPr>
          <w:sz w:val="28"/>
          <w:szCs w:val="28"/>
        </w:rPr>
        <w:t>а</w:t>
      </w:r>
      <w:proofErr w:type="gramEnd"/>
      <w:r w:rsidR="003C3A3E">
        <w:rPr>
          <w:sz w:val="28"/>
          <w:szCs w:val="28"/>
        </w:rPr>
        <w:t xml:space="preserve"> исполнением постановления</w:t>
      </w:r>
      <w:r w:rsidR="003C3A3E" w:rsidRPr="004E24AB">
        <w:rPr>
          <w:sz w:val="28"/>
          <w:szCs w:val="28"/>
        </w:rPr>
        <w:t xml:space="preserve"> возложить на </w:t>
      </w:r>
      <w:r w:rsidR="003C3A3E">
        <w:rPr>
          <w:sz w:val="28"/>
          <w:szCs w:val="28"/>
        </w:rPr>
        <w:t>заместителя главы Калтанского городского округа по экономике (А.И. Горшкова</w:t>
      </w:r>
      <w:r w:rsidR="003C3A3E" w:rsidRPr="004E24AB">
        <w:rPr>
          <w:sz w:val="28"/>
          <w:szCs w:val="28"/>
        </w:rPr>
        <w:t>).</w:t>
      </w:r>
    </w:p>
    <w:p w:rsidR="003C3A3E" w:rsidRDefault="003C3A3E" w:rsidP="003C3A3E">
      <w:pPr>
        <w:autoSpaceDE w:val="0"/>
        <w:autoSpaceDN w:val="0"/>
        <w:adjustRightInd w:val="0"/>
        <w:ind w:left="426"/>
        <w:jc w:val="both"/>
        <w:rPr>
          <w:sz w:val="28"/>
          <w:szCs w:val="28"/>
        </w:rPr>
      </w:pPr>
    </w:p>
    <w:p w:rsidR="003C3A3E" w:rsidRDefault="003C3A3E" w:rsidP="003C3A3E">
      <w:pPr>
        <w:pStyle w:val="3"/>
        <w:ind w:firstLine="0"/>
        <w:rPr>
          <w:b/>
          <w:bCs/>
        </w:rPr>
      </w:pPr>
      <w:r>
        <w:rPr>
          <w:b/>
          <w:bCs/>
        </w:rPr>
        <w:t xml:space="preserve">Глава Калтанского </w:t>
      </w:r>
    </w:p>
    <w:p w:rsidR="003C3A3E" w:rsidRDefault="003C3A3E" w:rsidP="003C3A3E">
      <w:pPr>
        <w:pStyle w:val="3"/>
        <w:ind w:firstLine="0"/>
        <w:rPr>
          <w:b/>
          <w:bCs/>
        </w:rPr>
      </w:pPr>
      <w:r>
        <w:rPr>
          <w:b/>
          <w:bCs/>
        </w:rPr>
        <w:t xml:space="preserve">городского округа                                                                  И.Ф. </w:t>
      </w:r>
      <w:proofErr w:type="spellStart"/>
      <w:r>
        <w:rPr>
          <w:b/>
          <w:bCs/>
        </w:rPr>
        <w:t>Голдинов</w:t>
      </w:r>
      <w:proofErr w:type="spellEnd"/>
    </w:p>
    <w:tbl>
      <w:tblPr>
        <w:tblpPr w:leftFromText="180" w:rightFromText="180" w:vertAnchor="text" w:horzAnchor="margin" w:tblpY="98"/>
        <w:tblW w:w="9553" w:type="dxa"/>
        <w:tblLook w:val="01E0" w:firstRow="1" w:lastRow="1" w:firstColumn="1" w:lastColumn="1" w:noHBand="0" w:noVBand="0"/>
      </w:tblPr>
      <w:tblGrid>
        <w:gridCol w:w="9553"/>
      </w:tblGrid>
      <w:tr w:rsidR="009E3DC2" w:rsidRPr="004B75CD" w:rsidTr="009E3DC2">
        <w:trPr>
          <w:trHeight w:val="1564"/>
        </w:trPr>
        <w:tc>
          <w:tcPr>
            <w:tcW w:w="9553" w:type="dxa"/>
          </w:tcPr>
          <w:p w:rsidR="009E3DC2" w:rsidRDefault="009E3DC2" w:rsidP="009E3DC2">
            <w:pPr>
              <w:jc w:val="right"/>
              <w:rPr>
                <w:bCs/>
                <w:sz w:val="28"/>
                <w:szCs w:val="28"/>
              </w:rPr>
            </w:pPr>
            <w:r>
              <w:rPr>
                <w:bCs/>
                <w:sz w:val="28"/>
                <w:szCs w:val="28"/>
              </w:rPr>
              <w:lastRenderedPageBreak/>
              <w:t>Утверждено</w:t>
            </w:r>
          </w:p>
          <w:p w:rsidR="009E3DC2" w:rsidRDefault="009E3DC2" w:rsidP="009E3DC2">
            <w:pPr>
              <w:jc w:val="right"/>
              <w:rPr>
                <w:bCs/>
                <w:sz w:val="28"/>
                <w:szCs w:val="28"/>
              </w:rPr>
            </w:pPr>
            <w:r w:rsidRPr="001975F2">
              <w:rPr>
                <w:bCs/>
                <w:sz w:val="28"/>
                <w:szCs w:val="28"/>
              </w:rPr>
              <w:t>постановлени</w:t>
            </w:r>
            <w:r>
              <w:rPr>
                <w:bCs/>
                <w:sz w:val="28"/>
                <w:szCs w:val="28"/>
              </w:rPr>
              <w:t>ем а</w:t>
            </w:r>
            <w:r w:rsidRPr="001975F2">
              <w:rPr>
                <w:bCs/>
                <w:sz w:val="28"/>
                <w:szCs w:val="28"/>
              </w:rPr>
              <w:t>дминистрации</w:t>
            </w:r>
          </w:p>
          <w:p w:rsidR="009E3DC2" w:rsidRPr="001975F2" w:rsidRDefault="009E3DC2" w:rsidP="009E3DC2">
            <w:pPr>
              <w:jc w:val="right"/>
              <w:rPr>
                <w:bCs/>
                <w:sz w:val="28"/>
                <w:szCs w:val="28"/>
              </w:rPr>
            </w:pPr>
            <w:r>
              <w:rPr>
                <w:bCs/>
                <w:sz w:val="28"/>
                <w:szCs w:val="28"/>
              </w:rPr>
              <w:t xml:space="preserve"> </w:t>
            </w:r>
            <w:r w:rsidRPr="001975F2">
              <w:rPr>
                <w:bCs/>
                <w:sz w:val="28"/>
                <w:szCs w:val="28"/>
              </w:rPr>
              <w:t>Калтанского</w:t>
            </w:r>
            <w:r>
              <w:rPr>
                <w:bCs/>
                <w:sz w:val="28"/>
                <w:szCs w:val="28"/>
              </w:rPr>
              <w:t xml:space="preserve"> </w:t>
            </w:r>
            <w:r w:rsidRPr="001975F2">
              <w:rPr>
                <w:bCs/>
                <w:sz w:val="28"/>
                <w:szCs w:val="28"/>
              </w:rPr>
              <w:t>городского округа</w:t>
            </w:r>
          </w:p>
          <w:p w:rsidR="009E3DC2" w:rsidRPr="001975F2" w:rsidRDefault="009E3DC2" w:rsidP="009E3DC2">
            <w:pPr>
              <w:tabs>
                <w:tab w:val="left" w:pos="5670"/>
              </w:tabs>
              <w:jc w:val="center"/>
              <w:rPr>
                <w:bCs/>
                <w:sz w:val="28"/>
                <w:szCs w:val="28"/>
              </w:rPr>
            </w:pPr>
            <w:r>
              <w:rPr>
                <w:bCs/>
                <w:sz w:val="28"/>
                <w:szCs w:val="28"/>
              </w:rPr>
              <w:t xml:space="preserve">                                                     </w:t>
            </w:r>
            <w:r w:rsidR="00FE42CD">
              <w:rPr>
                <w:bCs/>
                <w:sz w:val="28"/>
                <w:szCs w:val="28"/>
              </w:rPr>
              <w:t xml:space="preserve">                     от  22.08.</w:t>
            </w:r>
            <w:r>
              <w:rPr>
                <w:bCs/>
                <w:sz w:val="28"/>
                <w:szCs w:val="28"/>
              </w:rPr>
              <w:t>2013г</w:t>
            </w:r>
            <w:r w:rsidRPr="001975F2">
              <w:rPr>
                <w:bCs/>
                <w:sz w:val="28"/>
                <w:szCs w:val="28"/>
              </w:rPr>
              <w:t>.</w:t>
            </w:r>
            <w:r w:rsidR="00FE42CD">
              <w:rPr>
                <w:bCs/>
                <w:sz w:val="28"/>
                <w:szCs w:val="28"/>
              </w:rPr>
              <w:t xml:space="preserve"> № 277-</w:t>
            </w:r>
            <w:r w:rsidRPr="001975F2">
              <w:rPr>
                <w:bCs/>
                <w:sz w:val="28"/>
                <w:szCs w:val="28"/>
              </w:rPr>
              <w:t>п</w:t>
            </w:r>
          </w:p>
          <w:p w:rsidR="009E3DC2" w:rsidRDefault="009E3DC2" w:rsidP="009E3DC2">
            <w:pPr>
              <w:pStyle w:val="a3"/>
              <w:spacing w:line="408" w:lineRule="exact"/>
              <w:jc w:val="right"/>
              <w:rPr>
                <w:sz w:val="28"/>
                <w:szCs w:val="28"/>
              </w:rPr>
            </w:pPr>
          </w:p>
          <w:p w:rsidR="009E3DC2" w:rsidRDefault="009E3DC2" w:rsidP="009E3DC2">
            <w:pPr>
              <w:pStyle w:val="a3"/>
              <w:spacing w:line="408" w:lineRule="exact"/>
              <w:jc w:val="right"/>
              <w:rPr>
                <w:sz w:val="28"/>
                <w:szCs w:val="28"/>
              </w:rPr>
            </w:pPr>
          </w:p>
          <w:p w:rsidR="009E3DC2" w:rsidRDefault="009E3DC2" w:rsidP="009E3DC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9E3DC2" w:rsidRDefault="009E3DC2" w:rsidP="009E3DC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расходовании средств местного бюджета на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3DC2" w:rsidRPr="004B75CD" w:rsidRDefault="009E3DC2" w:rsidP="009E3DC2">
            <w:pPr>
              <w:pStyle w:val="a3"/>
              <w:spacing w:line="408" w:lineRule="exact"/>
              <w:jc w:val="right"/>
              <w:rPr>
                <w:sz w:val="28"/>
                <w:szCs w:val="28"/>
              </w:rPr>
            </w:pPr>
          </w:p>
        </w:tc>
      </w:tr>
    </w:tbl>
    <w:p w:rsidR="00660CDF" w:rsidRDefault="00660CDF" w:rsidP="00701FFC">
      <w:pPr>
        <w:pStyle w:val="ConsPlusNormal"/>
        <w:ind w:firstLine="0"/>
        <w:jc w:val="center"/>
        <w:rPr>
          <w:rFonts w:ascii="Times New Roman" w:hAnsi="Times New Roman" w:cs="Times New Roman"/>
          <w:sz w:val="28"/>
          <w:szCs w:val="28"/>
        </w:rPr>
      </w:pPr>
    </w:p>
    <w:p w:rsidR="00701FFC" w:rsidRDefault="00701FFC" w:rsidP="009E3DC2">
      <w:pPr>
        <w:pStyle w:val="ConsPlusNormal"/>
        <w:tabs>
          <w:tab w:val="left" w:pos="5595"/>
        </w:tabs>
        <w:ind w:firstLine="0"/>
        <w:jc w:val="center"/>
        <w:rPr>
          <w:rFonts w:ascii="Times New Roman" w:hAnsi="Times New Roman" w:cs="Times New Roman"/>
          <w:sz w:val="28"/>
          <w:szCs w:val="28"/>
        </w:rPr>
      </w:pPr>
      <w:r>
        <w:rPr>
          <w:rFonts w:ascii="Times New Roman" w:hAnsi="Times New Roman" w:cs="Times New Roman"/>
          <w:b/>
          <w:bCs/>
          <w:sz w:val="28"/>
          <w:szCs w:val="28"/>
        </w:rPr>
        <w:t>Раздел 1</w:t>
      </w:r>
    </w:p>
    <w:p w:rsidR="00701FFC" w:rsidRDefault="00701FFC" w:rsidP="00701FFC">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Общие положения</w:t>
      </w:r>
    </w:p>
    <w:p w:rsidR="00701FFC" w:rsidRDefault="00701FFC" w:rsidP="00701FFC">
      <w:pPr>
        <w:pStyle w:val="ConsPlusNormal"/>
        <w:ind w:firstLine="0"/>
        <w:jc w:val="center"/>
        <w:outlineLvl w:val="2"/>
        <w:rPr>
          <w:rFonts w:ascii="Times New Roman" w:hAnsi="Times New Roman" w:cs="Times New Roman"/>
          <w:b/>
          <w:sz w:val="28"/>
          <w:szCs w:val="28"/>
        </w:rPr>
      </w:pP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определяет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поддержки субъектов малого и среднего предпринимательства, условия, которым должны соответствовать субъекты малого и среднего предпринимательства для получения поддержки, перечень документов для получения поддержки, срок рассмотрения обращений за получением поддержки.</w:t>
      </w:r>
      <w:proofErr w:type="gramEnd"/>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Средства местного бюджета на оказание поддержки предоставляются в форме:</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субсидий юридическим лицам и индивидуальным предпринимателям (далее – субсидии);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межбюджетных трансфертов в форме субсидий.</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Субсидии могут предоставляться:</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субъектам малого и среднего предпринимательства, зарегистрированным и осуществляющим приоритетные виды деятельности на территории Калтанского городского округа, соответствующим критериям, установленным ст. 4 Федерального закона </w:t>
      </w:r>
      <w:r w:rsidR="00A85257">
        <w:rPr>
          <w:rFonts w:ascii="Times New Roman" w:hAnsi="Times New Roman" w:cs="Times New Roman"/>
          <w:sz w:val="28"/>
          <w:szCs w:val="28"/>
        </w:rPr>
        <w:t xml:space="preserve">от 24.07.2007 г.  </w:t>
      </w:r>
      <w:r>
        <w:rPr>
          <w:rFonts w:ascii="Times New Roman" w:hAnsi="Times New Roman" w:cs="Times New Roman"/>
          <w:sz w:val="28"/>
          <w:szCs w:val="28"/>
        </w:rPr>
        <w:t xml:space="preserve">№ 209-ФЗ  </w:t>
      </w:r>
      <w:r w:rsidR="00A85257">
        <w:rPr>
          <w:rFonts w:ascii="Times New Roman" w:hAnsi="Times New Roman" w:cs="Times New Roman"/>
          <w:sz w:val="28"/>
          <w:szCs w:val="28"/>
        </w:rPr>
        <w:t xml:space="preserve">(ред. от 02.07.2013г.) </w:t>
      </w:r>
      <w:r>
        <w:rPr>
          <w:rFonts w:ascii="Times New Roman" w:hAnsi="Times New Roman" w:cs="Times New Roman"/>
          <w:sz w:val="28"/>
          <w:szCs w:val="28"/>
        </w:rPr>
        <w:t>«О развитии субъектов малого и среднего предпринимательства в Российской Федерации», а также условиям получения поддержки по конкретным мероприятиям Программы;</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Калтанского городского округа, соответствующим критериям, установленным ст. 15 Федерального закона  </w:t>
      </w:r>
      <w:r w:rsidR="00A85257">
        <w:rPr>
          <w:rFonts w:ascii="Times New Roman" w:hAnsi="Times New Roman" w:cs="Times New Roman"/>
          <w:sz w:val="28"/>
          <w:szCs w:val="28"/>
        </w:rPr>
        <w:t xml:space="preserve">от 24.07.2007 г.  </w:t>
      </w:r>
      <w:r>
        <w:rPr>
          <w:rFonts w:ascii="Times New Roman" w:hAnsi="Times New Roman" w:cs="Times New Roman"/>
          <w:sz w:val="28"/>
          <w:szCs w:val="28"/>
        </w:rPr>
        <w:t>№ 209 ФЗ</w:t>
      </w:r>
      <w:r w:rsidR="00A85257">
        <w:rPr>
          <w:rFonts w:ascii="Times New Roman" w:hAnsi="Times New Roman" w:cs="Times New Roman"/>
          <w:sz w:val="28"/>
          <w:szCs w:val="28"/>
        </w:rPr>
        <w:t xml:space="preserve"> (ред. от 02.07.2013г.)</w:t>
      </w:r>
      <w:r>
        <w:rPr>
          <w:rFonts w:ascii="Times New Roman" w:hAnsi="Times New Roman" w:cs="Times New Roman"/>
          <w:sz w:val="28"/>
          <w:szCs w:val="28"/>
        </w:rPr>
        <w:t xml:space="preserve"> «О развитии субъектов малого и среднего предпринимательства в Российской Федерации» </w:t>
      </w:r>
      <w:r>
        <w:rPr>
          <w:rFonts w:ascii="Times New Roman" w:hAnsi="Times New Roman" w:cs="Times New Roman"/>
          <w:sz w:val="28"/>
          <w:szCs w:val="28"/>
        </w:rPr>
        <w:lastRenderedPageBreak/>
        <w:t>при соблюдении следующих условий:</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при осуществлении деятельности, подлежащей лицензированию, должны обладать лицензиями </w:t>
      </w:r>
      <w:proofErr w:type="gramStart"/>
      <w:r>
        <w:rPr>
          <w:rFonts w:ascii="Times New Roman" w:hAnsi="Times New Roman" w:cs="Times New Roman"/>
          <w:sz w:val="28"/>
          <w:szCs w:val="28"/>
        </w:rPr>
        <w:t>на право ее</w:t>
      </w:r>
      <w:proofErr w:type="gramEnd"/>
      <w:r>
        <w:rPr>
          <w:rFonts w:ascii="Times New Roman" w:hAnsi="Times New Roman" w:cs="Times New Roman"/>
          <w:sz w:val="28"/>
          <w:szCs w:val="28"/>
        </w:rPr>
        <w:t xml:space="preserve"> осуществления;</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не должны иметь неисполненных в срок или исполненных с недостатками обязательств по государственным и муниципальным контрактам, договорам, соглашениям.</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субсидий не может осуществляться в отношении субъектов малого и среднего предпринимательства:</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являющихся участниками соглашений о разделе продукции;</w:t>
      </w:r>
    </w:p>
    <w:p w:rsidR="00701FFC" w:rsidRDefault="00701FFC" w:rsidP="00701F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предпринимательскую деятельность в сфере игорного бизнеса;</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01FFC" w:rsidRDefault="00701FFC" w:rsidP="00701F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предпринимательскую деятельность, не относящуюся к приоритетным видам деятельности. </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предоставлении субсидий должно быть отказано в случае, если: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выполнены условия предоставления субсидий;</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признания субъекта малого, среднего предпринимательства или организации, образующей инфраструктуру поддержки субъектов малого </w:t>
      </w:r>
      <w:r>
        <w:rPr>
          <w:rFonts w:ascii="Times New Roman" w:hAnsi="Times New Roman" w:cs="Times New Roman"/>
          <w:sz w:val="28"/>
          <w:szCs w:val="28"/>
        </w:rPr>
        <w:lastRenderedPageBreak/>
        <w:t>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Предоставление межбюджетных трансфертов в форме субсидий осуществляется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Условия и порядок предоставления межбюджетных трансфертов по конкретным мероприятиям Программы определяются соответствующими разделами настоящего приложения.</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лимита денежных средств, предусмотренных на финансирование мероприятий Программы.</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Денежные средства текущего года могут быть предоставлены при условии обращения за получением поддержки не позднее 1 декабря текущего года.</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Финансовое управление города Калтан</w:t>
      </w:r>
      <w:r>
        <w:rPr>
          <w:rFonts w:ascii="Times New Roman" w:hAnsi="Times New Roman" w:cs="Times New Roman"/>
          <w:color w:val="FF0000"/>
          <w:sz w:val="28"/>
          <w:szCs w:val="28"/>
        </w:rPr>
        <w:t xml:space="preserve"> </w:t>
      </w:r>
      <w:r>
        <w:rPr>
          <w:rFonts w:ascii="Times New Roman" w:hAnsi="Times New Roman" w:cs="Times New Roman"/>
          <w:sz w:val="28"/>
          <w:szCs w:val="28"/>
        </w:rPr>
        <w:t>осуществляет финансирование администрации Калтанского городского округа  (далее - администрация) как главного распорядителя и получателя денежных средств, выделяемых на реализацию Программы.</w:t>
      </w:r>
    </w:p>
    <w:p w:rsidR="00701FFC" w:rsidRDefault="00701FFC" w:rsidP="00701FFC">
      <w:pPr>
        <w:autoSpaceDE w:val="0"/>
        <w:autoSpaceDN w:val="0"/>
        <w:adjustRightInd w:val="0"/>
        <w:ind w:firstLine="540"/>
        <w:jc w:val="both"/>
        <w:rPr>
          <w:sz w:val="28"/>
          <w:szCs w:val="28"/>
        </w:rPr>
      </w:pPr>
      <w:r>
        <w:rPr>
          <w:sz w:val="28"/>
          <w:szCs w:val="28"/>
        </w:rPr>
        <w:t>9. Финансирование администрации осуществляется в соответствии с бюджетными назначениями на очередной финансовый год и плановый период на основании решения Совета народных депутатов Калтанского городского округа о местном бюджете на очередной финансовый год и на плановый период, а также заявки администрации Калтанского городского округа.</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перечисляются на лицевой счет администрации.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Срок рассмотрения администрацией обращений за получением поддержки по мероприятиям Программы, реализуемым не на конкурсной основе, составляет 30 дней.</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случае выявления нарушения условий, установленных при предоставлении субсидии, администрация направляет субъекту малого или среднего предпринимательства уведомление о возврате субсидии в местный бюджет.</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701FFC" w:rsidRDefault="00701FFC" w:rsidP="00701FFC">
      <w:pPr>
        <w:pStyle w:val="ConsPlusNormal"/>
        <w:ind w:firstLine="709"/>
        <w:jc w:val="center"/>
        <w:rPr>
          <w:rFonts w:ascii="Times New Roman" w:hAnsi="Times New Roman" w:cs="Times New Roman"/>
          <w:sz w:val="28"/>
          <w:szCs w:val="28"/>
        </w:rPr>
      </w:pPr>
    </w:p>
    <w:p w:rsidR="00701FFC" w:rsidRDefault="00701FFC" w:rsidP="00701FFC">
      <w:pPr>
        <w:autoSpaceDE w:val="0"/>
        <w:jc w:val="center"/>
        <w:rPr>
          <w:b/>
          <w:bCs/>
          <w:sz w:val="28"/>
          <w:szCs w:val="28"/>
        </w:rPr>
      </w:pPr>
      <w:r>
        <w:rPr>
          <w:b/>
          <w:bCs/>
          <w:sz w:val="28"/>
          <w:szCs w:val="28"/>
        </w:rPr>
        <w:t>Раздел 2</w:t>
      </w:r>
    </w:p>
    <w:p w:rsidR="00701FFC" w:rsidRDefault="00701FFC" w:rsidP="00701FFC">
      <w:pPr>
        <w:autoSpaceDE w:val="0"/>
        <w:jc w:val="center"/>
        <w:rPr>
          <w:b/>
          <w:bCs/>
          <w:sz w:val="28"/>
          <w:szCs w:val="28"/>
        </w:rPr>
      </w:pPr>
      <w:r>
        <w:rPr>
          <w:b/>
          <w:bCs/>
          <w:sz w:val="28"/>
          <w:szCs w:val="28"/>
        </w:rPr>
        <w:t>Условия и порядок предоставления грантовой поддержки начинающим</w:t>
      </w:r>
    </w:p>
    <w:p w:rsidR="00701FFC" w:rsidRDefault="00701FFC" w:rsidP="00701FFC">
      <w:pPr>
        <w:jc w:val="center"/>
        <w:rPr>
          <w:b/>
          <w:bCs/>
          <w:sz w:val="28"/>
          <w:szCs w:val="28"/>
        </w:rPr>
      </w:pPr>
      <w:r>
        <w:rPr>
          <w:b/>
          <w:bCs/>
          <w:sz w:val="28"/>
          <w:szCs w:val="28"/>
        </w:rPr>
        <w:t xml:space="preserve"> субъектам малого и среднего предпринимательства на создание собственного бизнеса</w:t>
      </w:r>
    </w:p>
    <w:p w:rsidR="00701FFC" w:rsidRDefault="00701FFC" w:rsidP="00701FFC">
      <w:pPr>
        <w:jc w:val="center"/>
        <w:rPr>
          <w:b/>
          <w:bCs/>
          <w:sz w:val="28"/>
          <w:szCs w:val="28"/>
        </w:rPr>
      </w:pPr>
    </w:p>
    <w:p w:rsidR="00701FFC" w:rsidRDefault="00701FFC" w:rsidP="00701FFC">
      <w:pPr>
        <w:autoSpaceDE w:val="0"/>
        <w:ind w:firstLine="566"/>
        <w:jc w:val="both"/>
        <w:rPr>
          <w:sz w:val="28"/>
          <w:szCs w:val="28"/>
        </w:rPr>
      </w:pPr>
      <w:r>
        <w:rPr>
          <w:sz w:val="28"/>
          <w:szCs w:val="28"/>
        </w:rPr>
        <w:t>1. Предоставление грантовой поддержки начинающим субъектам малого и среднего предпринимательства на создание собственного бизнеса осуществляется при соблюдении следующих условий:</w:t>
      </w:r>
    </w:p>
    <w:p w:rsidR="00701FFC" w:rsidRDefault="00701FFC" w:rsidP="00701FFC">
      <w:pPr>
        <w:autoSpaceDE w:val="0"/>
        <w:ind w:firstLine="566"/>
        <w:jc w:val="both"/>
        <w:rPr>
          <w:sz w:val="28"/>
          <w:szCs w:val="28"/>
        </w:rPr>
      </w:pPr>
      <w:r>
        <w:rPr>
          <w:sz w:val="28"/>
          <w:szCs w:val="28"/>
        </w:rPr>
        <w:lastRenderedPageBreak/>
        <w:t>субъект малого или среднего предпринимательства прошел  государственную регистрацию не позднее 1 года до даты подачи конкурсной документации;</w:t>
      </w:r>
    </w:p>
    <w:p w:rsidR="00701FFC" w:rsidRDefault="00701FFC" w:rsidP="00701FFC">
      <w:pPr>
        <w:autoSpaceDE w:val="0"/>
        <w:ind w:firstLine="566"/>
        <w:jc w:val="both"/>
        <w:rPr>
          <w:sz w:val="28"/>
          <w:szCs w:val="28"/>
        </w:rPr>
      </w:pPr>
      <w:r>
        <w:rPr>
          <w:sz w:val="28"/>
          <w:szCs w:val="28"/>
        </w:rPr>
        <w:t>индивидуальный предприниматель, а также 50 процентов и более юридического лица непосредственно перед государственной регистрацией относились к следующим целевым группам:</w:t>
      </w:r>
    </w:p>
    <w:p w:rsidR="00701FFC" w:rsidRDefault="00701FFC" w:rsidP="00701FFC">
      <w:pPr>
        <w:autoSpaceDE w:val="0"/>
        <w:ind w:firstLine="566"/>
        <w:jc w:val="both"/>
        <w:rPr>
          <w:sz w:val="28"/>
          <w:szCs w:val="28"/>
        </w:rPr>
      </w:pPr>
      <w:r>
        <w:rPr>
          <w:sz w:val="28"/>
          <w:szCs w:val="28"/>
        </w:rPr>
        <w:t>а) инвалиды;</w:t>
      </w:r>
    </w:p>
    <w:p w:rsidR="00701FFC" w:rsidRDefault="00701FFC" w:rsidP="00701FFC">
      <w:pPr>
        <w:autoSpaceDE w:val="0"/>
        <w:jc w:val="both"/>
        <w:rPr>
          <w:sz w:val="28"/>
          <w:szCs w:val="28"/>
        </w:rPr>
      </w:pPr>
      <w:r>
        <w:rPr>
          <w:sz w:val="28"/>
          <w:szCs w:val="28"/>
        </w:rPr>
        <w:t xml:space="preserve">        б) молодежь до 30 лет;</w:t>
      </w:r>
    </w:p>
    <w:p w:rsidR="00D344B4" w:rsidRDefault="00701FFC" w:rsidP="00701FFC">
      <w:pPr>
        <w:autoSpaceDE w:val="0"/>
        <w:jc w:val="both"/>
        <w:rPr>
          <w:sz w:val="28"/>
          <w:szCs w:val="28"/>
        </w:rPr>
      </w:pPr>
      <w:r>
        <w:rPr>
          <w:sz w:val="28"/>
          <w:szCs w:val="28"/>
        </w:rPr>
        <w:t xml:space="preserve">        в) высвобождаемые по сокращению работники УВД</w:t>
      </w:r>
      <w:r w:rsidR="00D344B4">
        <w:rPr>
          <w:sz w:val="28"/>
          <w:szCs w:val="28"/>
        </w:rPr>
        <w:t>;</w:t>
      </w:r>
    </w:p>
    <w:p w:rsidR="00701FFC" w:rsidRDefault="00D344B4" w:rsidP="00701FFC">
      <w:pPr>
        <w:autoSpaceDE w:val="0"/>
        <w:jc w:val="both"/>
        <w:rPr>
          <w:sz w:val="28"/>
          <w:szCs w:val="28"/>
        </w:rPr>
      </w:pPr>
      <w:r>
        <w:rPr>
          <w:sz w:val="28"/>
          <w:szCs w:val="28"/>
        </w:rPr>
        <w:t xml:space="preserve">        г) женщины имеющие детей до 14 лет</w:t>
      </w:r>
      <w:r w:rsidR="00701FFC">
        <w:rPr>
          <w:sz w:val="28"/>
          <w:szCs w:val="28"/>
        </w:rPr>
        <w:t>.</w:t>
      </w:r>
    </w:p>
    <w:p w:rsidR="00701FFC" w:rsidRDefault="00701FFC" w:rsidP="00701FFC">
      <w:pPr>
        <w:autoSpaceDE w:val="0"/>
        <w:ind w:firstLine="566"/>
        <w:jc w:val="both"/>
        <w:rPr>
          <w:sz w:val="28"/>
          <w:szCs w:val="28"/>
        </w:rPr>
      </w:pPr>
      <w:r>
        <w:rPr>
          <w:sz w:val="28"/>
          <w:szCs w:val="28"/>
        </w:rPr>
        <w:t>предоставление грантовой поддержки в форме субсидии на цели приобретения основных средств;</w:t>
      </w:r>
    </w:p>
    <w:p w:rsidR="00701FFC" w:rsidRDefault="00701FFC" w:rsidP="00701FFC">
      <w:pPr>
        <w:autoSpaceDE w:val="0"/>
        <w:ind w:firstLine="566"/>
        <w:jc w:val="both"/>
        <w:rPr>
          <w:sz w:val="28"/>
          <w:szCs w:val="28"/>
        </w:rPr>
      </w:pPr>
      <w:r>
        <w:rPr>
          <w:sz w:val="28"/>
          <w:szCs w:val="28"/>
        </w:rPr>
        <w:t>долевое участие субъекта малого или среднего предпринимательства в финансировании целевых расходов.</w:t>
      </w:r>
    </w:p>
    <w:p w:rsidR="00701FFC" w:rsidRDefault="00701FFC" w:rsidP="00701FFC">
      <w:pPr>
        <w:autoSpaceDE w:val="0"/>
        <w:ind w:firstLine="566"/>
        <w:jc w:val="both"/>
        <w:rPr>
          <w:sz w:val="28"/>
          <w:szCs w:val="28"/>
        </w:rPr>
      </w:pPr>
      <w:r>
        <w:rPr>
          <w:sz w:val="28"/>
          <w:szCs w:val="28"/>
        </w:rPr>
        <w:t xml:space="preserve">2. </w:t>
      </w:r>
      <w:proofErr w:type="spellStart"/>
      <w:r>
        <w:rPr>
          <w:sz w:val="28"/>
          <w:szCs w:val="28"/>
        </w:rPr>
        <w:t>Грантовая</w:t>
      </w:r>
      <w:proofErr w:type="spellEnd"/>
      <w:r>
        <w:rPr>
          <w:sz w:val="28"/>
          <w:szCs w:val="28"/>
        </w:rPr>
        <w:t xml:space="preserve">  поддержка предоставляется начинающим субъектам малого или среднего предпринимательства в сумме до 300 тыс. руб. на одного субъекта на условиях </w:t>
      </w:r>
      <w:proofErr w:type="spellStart"/>
      <w:r>
        <w:rPr>
          <w:sz w:val="28"/>
          <w:szCs w:val="28"/>
        </w:rPr>
        <w:t>софинансирования</w:t>
      </w:r>
      <w:proofErr w:type="spellEnd"/>
      <w:r>
        <w:rPr>
          <w:sz w:val="28"/>
          <w:szCs w:val="28"/>
        </w:rPr>
        <w:t xml:space="preserve">. </w:t>
      </w:r>
    </w:p>
    <w:p w:rsidR="00701FFC" w:rsidRDefault="00701FFC" w:rsidP="00701FFC">
      <w:pPr>
        <w:autoSpaceDE w:val="0"/>
        <w:ind w:firstLine="566"/>
        <w:jc w:val="both"/>
        <w:rPr>
          <w:sz w:val="28"/>
          <w:szCs w:val="28"/>
        </w:rPr>
      </w:pPr>
      <w:r>
        <w:rPr>
          <w:sz w:val="28"/>
          <w:szCs w:val="28"/>
        </w:rPr>
        <w:t xml:space="preserve">Доля </w:t>
      </w:r>
      <w:proofErr w:type="spellStart"/>
      <w:r>
        <w:rPr>
          <w:sz w:val="28"/>
          <w:szCs w:val="28"/>
        </w:rPr>
        <w:t>софинансирования</w:t>
      </w:r>
      <w:proofErr w:type="spellEnd"/>
      <w:r>
        <w:rPr>
          <w:sz w:val="28"/>
          <w:szCs w:val="28"/>
        </w:rPr>
        <w:t xml:space="preserve"> в общей сумме расходов составляет:</w:t>
      </w:r>
    </w:p>
    <w:p w:rsidR="00701FFC" w:rsidRDefault="00701FFC" w:rsidP="00701FFC">
      <w:pPr>
        <w:autoSpaceDE w:val="0"/>
        <w:ind w:firstLine="566"/>
        <w:jc w:val="both"/>
        <w:rPr>
          <w:sz w:val="28"/>
          <w:szCs w:val="28"/>
        </w:rPr>
      </w:pPr>
      <w:r>
        <w:rPr>
          <w:sz w:val="28"/>
          <w:szCs w:val="28"/>
        </w:rPr>
        <w:t>за счет средств бюджета – 90 %;</w:t>
      </w:r>
    </w:p>
    <w:p w:rsidR="00701FFC" w:rsidRDefault="00701FFC" w:rsidP="00701FFC">
      <w:pPr>
        <w:autoSpaceDE w:val="0"/>
        <w:ind w:firstLine="566"/>
        <w:jc w:val="both"/>
        <w:rPr>
          <w:sz w:val="28"/>
          <w:szCs w:val="28"/>
        </w:rPr>
      </w:pPr>
      <w:r>
        <w:rPr>
          <w:sz w:val="28"/>
          <w:szCs w:val="28"/>
        </w:rPr>
        <w:t xml:space="preserve">за счет средств субъекта малого или среднего предпринимательства – 10% от суммы гранта. </w:t>
      </w:r>
    </w:p>
    <w:p w:rsidR="00701FFC" w:rsidRDefault="00701FFC" w:rsidP="00701FF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поддержка предоставляется в пределах лимита средств, предусмотренных на финансирование мероприятия по предоставлению грантовой поддержки субъектам малого и среднего предпринимательства  на создание собственного бизнеса городской целевой программы «Поддержка и развитие малого и среднего предпринимательства в Калтанском городском округе».  </w:t>
      </w:r>
    </w:p>
    <w:p w:rsidR="00701FFC" w:rsidRDefault="00701FFC" w:rsidP="00701FFC">
      <w:pPr>
        <w:tabs>
          <w:tab w:val="left" w:pos="990"/>
        </w:tabs>
        <w:autoSpaceDE w:val="0"/>
        <w:ind w:firstLine="566"/>
        <w:jc w:val="both"/>
        <w:rPr>
          <w:sz w:val="28"/>
          <w:szCs w:val="28"/>
        </w:rPr>
      </w:pPr>
      <w:r>
        <w:rPr>
          <w:sz w:val="28"/>
          <w:szCs w:val="28"/>
        </w:rPr>
        <w:t xml:space="preserve">3. Для получения субсидии субъект малого, среднего предпринимательства обращается в администрацию Калтанского городского округа с заявлением, к которому прилагаются следующие документы: </w:t>
      </w:r>
    </w:p>
    <w:p w:rsidR="00701FFC" w:rsidRDefault="00701FFC" w:rsidP="00701FFC">
      <w:pPr>
        <w:widowControl w:val="0"/>
        <w:ind w:firstLine="566"/>
        <w:jc w:val="both"/>
        <w:rPr>
          <w:sz w:val="28"/>
          <w:szCs w:val="28"/>
        </w:rPr>
      </w:pPr>
      <w:r>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субсидии;</w:t>
      </w:r>
    </w:p>
    <w:p w:rsidR="00701FFC" w:rsidRDefault="00701FFC" w:rsidP="00701FFC">
      <w:pPr>
        <w:autoSpaceDE w:val="0"/>
        <w:autoSpaceDN w:val="0"/>
        <w:adjustRightInd w:val="0"/>
        <w:ind w:firstLine="567"/>
        <w:jc w:val="both"/>
        <w:rPr>
          <w:sz w:val="28"/>
          <w:szCs w:val="28"/>
        </w:rPr>
      </w:pPr>
      <w:r>
        <w:rPr>
          <w:sz w:val="28"/>
          <w:szCs w:val="28"/>
        </w:rPr>
        <w:t xml:space="preserve">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или декларацию, заверенная подписью руководителя и печатью. </w:t>
      </w:r>
      <w:proofErr w:type="gramStart"/>
      <w:r>
        <w:rPr>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применяющие систему налогообложения в виде единого налога на вмененный доход для отдельных видов деятельности, - справка о выручке от реализации товаров (работ, услуг) за период, прошедший со дня их </w:t>
      </w:r>
      <w:r>
        <w:rPr>
          <w:sz w:val="28"/>
          <w:szCs w:val="28"/>
        </w:rPr>
        <w:lastRenderedPageBreak/>
        <w:t>государственной регистрации до даты подачи заявления, заверенная подписью руководителя и печатью;</w:t>
      </w:r>
      <w:proofErr w:type="gramEnd"/>
    </w:p>
    <w:p w:rsidR="00701FFC" w:rsidRDefault="00701FFC" w:rsidP="00701FFC">
      <w:pPr>
        <w:autoSpaceDE w:val="0"/>
        <w:autoSpaceDN w:val="0"/>
        <w:adjustRightInd w:val="0"/>
        <w:ind w:firstLine="567"/>
        <w:jc w:val="both"/>
        <w:rPr>
          <w:sz w:val="28"/>
          <w:szCs w:val="28"/>
        </w:rPr>
      </w:pPr>
      <w:proofErr w:type="gramStart"/>
      <w:r>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701FFC" w:rsidRDefault="00701FFC" w:rsidP="00701FFC">
      <w:pPr>
        <w:autoSpaceDE w:val="0"/>
        <w:ind w:firstLine="566"/>
        <w:jc w:val="both"/>
        <w:rPr>
          <w:sz w:val="28"/>
          <w:szCs w:val="28"/>
        </w:rPr>
      </w:pPr>
      <w:r>
        <w:rPr>
          <w:sz w:val="28"/>
          <w:szCs w:val="28"/>
        </w:rPr>
        <w:t>справка о среднесписочной численности работников (форма по КНД 1110018), заверенная подписью руководителя и печатью. Для вновь созданных организаций или вновь зарегистрированных индивидуальных предпринимателей,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701FFC" w:rsidRDefault="00701FFC" w:rsidP="00701FFC">
      <w:pPr>
        <w:autoSpaceDE w:val="0"/>
        <w:ind w:firstLine="566"/>
        <w:jc w:val="both"/>
        <w:rPr>
          <w:sz w:val="28"/>
          <w:szCs w:val="28"/>
        </w:rPr>
      </w:pPr>
      <w:r>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w:t>
      </w:r>
    </w:p>
    <w:p w:rsidR="00701FFC" w:rsidRDefault="00701FFC" w:rsidP="00701FFC">
      <w:pPr>
        <w:autoSpaceDE w:val="0"/>
        <w:ind w:firstLine="566"/>
        <w:jc w:val="both"/>
        <w:rPr>
          <w:sz w:val="28"/>
          <w:szCs w:val="28"/>
        </w:rPr>
      </w:pPr>
      <w:r>
        <w:rPr>
          <w:sz w:val="28"/>
          <w:szCs w:val="28"/>
        </w:rPr>
        <w:t>бизнес-проект (бизнес-план), содержащий следующую обязательную информацию:</w:t>
      </w:r>
    </w:p>
    <w:p w:rsidR="00701FFC" w:rsidRDefault="00701FFC" w:rsidP="00701FFC">
      <w:pPr>
        <w:autoSpaceDE w:val="0"/>
        <w:ind w:firstLine="566"/>
        <w:jc w:val="both"/>
        <w:rPr>
          <w:sz w:val="28"/>
          <w:szCs w:val="28"/>
        </w:rPr>
      </w:pPr>
      <w:r>
        <w:rPr>
          <w:sz w:val="28"/>
          <w:szCs w:val="28"/>
        </w:rPr>
        <w:t>а) социальная значимость проекта (степень потребности в данном виде услуг (работ);</w:t>
      </w:r>
    </w:p>
    <w:p w:rsidR="00701FFC" w:rsidRDefault="00701FFC" w:rsidP="00701FFC">
      <w:pPr>
        <w:autoSpaceDE w:val="0"/>
        <w:ind w:firstLine="566"/>
        <w:jc w:val="both"/>
        <w:rPr>
          <w:sz w:val="28"/>
          <w:szCs w:val="28"/>
        </w:rPr>
      </w:pPr>
      <w:r>
        <w:rPr>
          <w:sz w:val="28"/>
          <w:szCs w:val="28"/>
        </w:rPr>
        <w:t xml:space="preserve">б) общая стоимость </w:t>
      </w:r>
      <w:proofErr w:type="gramStart"/>
      <w:r>
        <w:rPr>
          <w:sz w:val="28"/>
          <w:szCs w:val="28"/>
        </w:rPr>
        <w:t>бизнес-проекта</w:t>
      </w:r>
      <w:proofErr w:type="gramEnd"/>
      <w:r>
        <w:rPr>
          <w:sz w:val="28"/>
          <w:szCs w:val="28"/>
        </w:rPr>
        <w:t>, в том числе сумма долевого участия за счет собственных средств;</w:t>
      </w:r>
    </w:p>
    <w:p w:rsidR="00701FFC" w:rsidRDefault="00701FFC" w:rsidP="00701FFC">
      <w:pPr>
        <w:autoSpaceDE w:val="0"/>
        <w:ind w:firstLine="566"/>
        <w:jc w:val="both"/>
        <w:rPr>
          <w:sz w:val="28"/>
          <w:szCs w:val="28"/>
        </w:rPr>
      </w:pPr>
      <w:r>
        <w:rPr>
          <w:sz w:val="28"/>
          <w:szCs w:val="28"/>
        </w:rPr>
        <w:t>в) сведения о создании новых рабочих мест и (или) сохранении действующих рабочих мест;</w:t>
      </w:r>
    </w:p>
    <w:p w:rsidR="00701FFC" w:rsidRDefault="00701FFC" w:rsidP="00701FFC">
      <w:pPr>
        <w:autoSpaceDE w:val="0"/>
        <w:ind w:firstLine="566"/>
        <w:jc w:val="both"/>
        <w:rPr>
          <w:sz w:val="28"/>
          <w:szCs w:val="28"/>
        </w:rPr>
      </w:pPr>
      <w:r>
        <w:rPr>
          <w:sz w:val="28"/>
          <w:szCs w:val="28"/>
        </w:rPr>
        <w:t>г) виды расходов (перечень основных средств с указанием стоимости по каждой единице,  расчет аренды);</w:t>
      </w:r>
    </w:p>
    <w:p w:rsidR="00701FFC" w:rsidRDefault="00701FFC" w:rsidP="00701FFC">
      <w:pPr>
        <w:autoSpaceDE w:val="0"/>
        <w:ind w:firstLine="566"/>
        <w:jc w:val="both"/>
        <w:rPr>
          <w:sz w:val="28"/>
          <w:szCs w:val="28"/>
        </w:rPr>
      </w:pPr>
      <w:r>
        <w:rPr>
          <w:sz w:val="28"/>
          <w:szCs w:val="28"/>
        </w:rPr>
        <w:t>д) план производства и реализации продукции (услуг) по проекту на 1 год в натуральном и стоимостном выражении;</w:t>
      </w:r>
    </w:p>
    <w:p w:rsidR="00701FFC" w:rsidRDefault="00701FFC" w:rsidP="00701FFC">
      <w:pPr>
        <w:autoSpaceDE w:val="0"/>
        <w:ind w:firstLine="566"/>
        <w:jc w:val="both"/>
        <w:rPr>
          <w:sz w:val="28"/>
          <w:szCs w:val="28"/>
        </w:rPr>
      </w:pPr>
      <w:r>
        <w:rPr>
          <w:sz w:val="28"/>
          <w:szCs w:val="28"/>
        </w:rPr>
        <w:t>е) сумма ожидаемой прибыли от реализации (после уплаты платежей в бюджет);</w:t>
      </w:r>
    </w:p>
    <w:p w:rsidR="00701FFC" w:rsidRDefault="00701FFC" w:rsidP="00701FFC">
      <w:pPr>
        <w:autoSpaceDE w:val="0"/>
        <w:ind w:firstLine="566"/>
        <w:jc w:val="both"/>
        <w:rPr>
          <w:sz w:val="28"/>
          <w:szCs w:val="28"/>
        </w:rPr>
      </w:pPr>
      <w:r>
        <w:rPr>
          <w:sz w:val="28"/>
          <w:szCs w:val="28"/>
        </w:rPr>
        <w:t>ж) ожидаемые объемы производства;</w:t>
      </w:r>
    </w:p>
    <w:p w:rsidR="00701FFC" w:rsidRDefault="00701FFC" w:rsidP="00701FFC">
      <w:pPr>
        <w:autoSpaceDE w:val="0"/>
        <w:ind w:firstLine="566"/>
        <w:jc w:val="both"/>
        <w:rPr>
          <w:sz w:val="28"/>
          <w:szCs w:val="28"/>
        </w:rPr>
      </w:pPr>
      <w:r>
        <w:rPr>
          <w:sz w:val="28"/>
          <w:szCs w:val="28"/>
        </w:rPr>
        <w:t>з) ожидаемые объемы налоговых платежей;</w:t>
      </w:r>
    </w:p>
    <w:p w:rsidR="00701FFC" w:rsidRDefault="00701FFC" w:rsidP="00701FFC">
      <w:pPr>
        <w:autoSpaceDE w:val="0"/>
        <w:ind w:firstLine="566"/>
        <w:jc w:val="both"/>
        <w:rPr>
          <w:sz w:val="28"/>
          <w:szCs w:val="28"/>
        </w:rPr>
      </w:pPr>
      <w:r>
        <w:rPr>
          <w:sz w:val="28"/>
          <w:szCs w:val="28"/>
        </w:rPr>
        <w:t xml:space="preserve">и) планируемый рынок сбыта;  </w:t>
      </w:r>
    </w:p>
    <w:p w:rsidR="00701FFC" w:rsidRDefault="00701FFC" w:rsidP="00701FFC">
      <w:pPr>
        <w:autoSpaceDE w:val="0"/>
        <w:ind w:firstLine="566"/>
        <w:jc w:val="both"/>
        <w:rPr>
          <w:bCs/>
          <w:sz w:val="28"/>
          <w:szCs w:val="28"/>
        </w:rPr>
      </w:pPr>
      <w:r>
        <w:rPr>
          <w:bCs/>
          <w:sz w:val="28"/>
          <w:szCs w:val="28"/>
        </w:rPr>
        <w:t xml:space="preserve">письменное гарантийное обязательство субъекта малого или  среднего предпринимательства о </w:t>
      </w:r>
      <w:r>
        <w:rPr>
          <w:sz w:val="28"/>
          <w:szCs w:val="28"/>
        </w:rPr>
        <w:t>долевом участии в финансировании целевых расходов в размере не менее 10 процентов от суммы субсидии,</w:t>
      </w:r>
      <w:r>
        <w:rPr>
          <w:bCs/>
          <w:sz w:val="28"/>
          <w:szCs w:val="28"/>
        </w:rPr>
        <w:t xml:space="preserve"> заверенное подписью руководителя и печатью;</w:t>
      </w:r>
    </w:p>
    <w:p w:rsidR="00701FFC" w:rsidRDefault="00701FFC" w:rsidP="00701FFC">
      <w:pPr>
        <w:autoSpaceDE w:val="0"/>
        <w:ind w:firstLine="566"/>
        <w:jc w:val="both"/>
        <w:rPr>
          <w:sz w:val="28"/>
          <w:szCs w:val="28"/>
        </w:rPr>
      </w:pPr>
      <w:r>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01FFC" w:rsidRDefault="00701FFC" w:rsidP="00701FFC">
      <w:pPr>
        <w:autoSpaceDE w:val="0"/>
        <w:ind w:firstLine="566"/>
        <w:jc w:val="both"/>
        <w:rPr>
          <w:sz w:val="28"/>
          <w:szCs w:val="28"/>
        </w:rPr>
      </w:pPr>
      <w:r>
        <w:rPr>
          <w:sz w:val="28"/>
          <w:szCs w:val="28"/>
        </w:rPr>
        <w:lastRenderedPageBreak/>
        <w:t>справка о полученных субсидиях с момента государственной регистрации до даты подачи заявления, заверенная подписью руководителя и печатью.</w:t>
      </w:r>
    </w:p>
    <w:p w:rsidR="00701FFC" w:rsidRDefault="00701FFC" w:rsidP="00701FFC">
      <w:pPr>
        <w:widowControl w:val="0"/>
        <w:ind w:firstLine="566"/>
        <w:jc w:val="both"/>
        <w:rPr>
          <w:sz w:val="28"/>
          <w:szCs w:val="28"/>
        </w:rPr>
      </w:pPr>
      <w:r>
        <w:rPr>
          <w:sz w:val="28"/>
          <w:szCs w:val="28"/>
        </w:rPr>
        <w:t xml:space="preserve">4. </w:t>
      </w:r>
      <w:proofErr w:type="spellStart"/>
      <w:r>
        <w:rPr>
          <w:sz w:val="28"/>
          <w:szCs w:val="28"/>
        </w:rPr>
        <w:t>Грантовая</w:t>
      </w:r>
      <w:proofErr w:type="spellEnd"/>
      <w:r>
        <w:rPr>
          <w:sz w:val="28"/>
          <w:szCs w:val="28"/>
        </w:rPr>
        <w:t xml:space="preserve">  поддержка предоставляется на конкурсной основе. Решение о предоставлении грантов принимается конкурсной комиссией и оформляется распоряжением администрации Калтанского городского округа.</w:t>
      </w:r>
    </w:p>
    <w:p w:rsidR="00701FFC" w:rsidRDefault="00701FFC" w:rsidP="00701FFC">
      <w:pPr>
        <w:widowControl w:val="0"/>
        <w:ind w:firstLine="566"/>
        <w:jc w:val="both"/>
        <w:rPr>
          <w:sz w:val="28"/>
          <w:szCs w:val="28"/>
        </w:rPr>
      </w:pPr>
      <w:r>
        <w:rPr>
          <w:sz w:val="28"/>
          <w:szCs w:val="28"/>
        </w:rPr>
        <w:t>5. Участник конкурсного отбора должен лично представить в устной форме свой инвестиционный проект на заседании конкурсной комиссии.</w:t>
      </w:r>
    </w:p>
    <w:p w:rsidR="00701FFC" w:rsidRDefault="00701FFC" w:rsidP="00701FFC">
      <w:pPr>
        <w:autoSpaceDE w:val="0"/>
        <w:ind w:firstLine="566"/>
        <w:jc w:val="both"/>
        <w:rPr>
          <w:sz w:val="28"/>
          <w:szCs w:val="28"/>
        </w:rPr>
      </w:pPr>
      <w:r>
        <w:rPr>
          <w:sz w:val="28"/>
          <w:szCs w:val="28"/>
        </w:rPr>
        <w:t>6. Перечисление средств местного бюджета для выплаты грантов производится финансовым управлением города Калтан после предоставления администрацией Калтанского городского округа заявки на финансирование. Выплата грантов осуществляется администрацией  Калтанского городского округа на основании распоряжения о предоставлении гранта и договора администрации Калтанского городского округа и получателя гранта.</w:t>
      </w:r>
    </w:p>
    <w:p w:rsidR="00701FFC" w:rsidRDefault="00701FFC" w:rsidP="00701FFC">
      <w:pPr>
        <w:autoSpaceDE w:val="0"/>
        <w:ind w:firstLine="566"/>
        <w:jc w:val="both"/>
        <w:rPr>
          <w:sz w:val="28"/>
          <w:szCs w:val="28"/>
        </w:rPr>
      </w:pPr>
      <w:r>
        <w:rPr>
          <w:sz w:val="28"/>
          <w:szCs w:val="28"/>
        </w:rPr>
        <w:t xml:space="preserve">В случае принятия  положительного решения о предоставлении гранта администрация Калтанского городского округа вносит субъекта малого и среднего предпринимательства, организацию, образующую инфраструктуру поддержки субъектов малого и среднего предпринимательства, в реестр получателей поддержки. </w:t>
      </w:r>
    </w:p>
    <w:p w:rsidR="00701FFC" w:rsidRDefault="00701FFC" w:rsidP="00701FFC">
      <w:pPr>
        <w:autoSpaceDE w:val="0"/>
        <w:ind w:firstLine="566"/>
        <w:jc w:val="both"/>
        <w:rPr>
          <w:sz w:val="28"/>
          <w:szCs w:val="28"/>
        </w:rPr>
      </w:pPr>
      <w:r>
        <w:rPr>
          <w:sz w:val="28"/>
          <w:szCs w:val="28"/>
        </w:rPr>
        <w:t xml:space="preserve">7. Начинающий субъект малого или среднего предпринимательства – получатель гранта обязан использовать грант исключительно по целевому назначению в соответствии с договором, заключенным с администрацией Калтанского городского округа с предоставлением отчетности в установленные договором сроки. </w:t>
      </w:r>
    </w:p>
    <w:p w:rsidR="00701FFC" w:rsidRDefault="00701FFC" w:rsidP="00701FFC">
      <w:pPr>
        <w:jc w:val="center"/>
        <w:rPr>
          <w:b/>
          <w:sz w:val="28"/>
          <w:szCs w:val="28"/>
        </w:rPr>
      </w:pPr>
    </w:p>
    <w:p w:rsidR="00701FFC" w:rsidRDefault="00701FFC" w:rsidP="00701FFC">
      <w:pPr>
        <w:jc w:val="center"/>
        <w:rPr>
          <w:b/>
          <w:sz w:val="28"/>
          <w:szCs w:val="28"/>
        </w:rPr>
      </w:pPr>
      <w:r>
        <w:rPr>
          <w:b/>
          <w:sz w:val="28"/>
          <w:szCs w:val="28"/>
        </w:rPr>
        <w:t>Раздел 3</w:t>
      </w:r>
    </w:p>
    <w:p w:rsidR="00701FFC" w:rsidRDefault="00701FFC" w:rsidP="00701FFC">
      <w:pPr>
        <w:jc w:val="center"/>
        <w:rPr>
          <w:b/>
          <w:sz w:val="28"/>
          <w:szCs w:val="28"/>
        </w:rPr>
      </w:pPr>
      <w:r>
        <w:rPr>
          <w:b/>
          <w:sz w:val="28"/>
          <w:szCs w:val="28"/>
        </w:rPr>
        <w:t>Условия и порядок 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701FFC" w:rsidRDefault="00701FFC" w:rsidP="00701FFC">
      <w:pPr>
        <w:jc w:val="center"/>
        <w:rPr>
          <w:b/>
          <w:sz w:val="28"/>
          <w:szCs w:val="28"/>
        </w:rPr>
      </w:pPr>
    </w:p>
    <w:p w:rsidR="00701FFC" w:rsidRDefault="00701FFC" w:rsidP="00701FFC">
      <w:pPr>
        <w:autoSpaceDE w:val="0"/>
        <w:ind w:firstLine="580"/>
        <w:jc w:val="both"/>
        <w:rPr>
          <w:sz w:val="28"/>
          <w:szCs w:val="28"/>
        </w:rPr>
      </w:pPr>
      <w:r>
        <w:rPr>
          <w:sz w:val="28"/>
          <w:szCs w:val="28"/>
        </w:rPr>
        <w:t>1. Предоставление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возмещение части процентной ставки по кредитам, полученным в кредитных организациях, расположенных на территории Кемеровской области, осуществляется при соблюдении следующих условий:</w:t>
      </w:r>
    </w:p>
    <w:p w:rsidR="00701FFC" w:rsidRDefault="00701FFC" w:rsidP="00701FFC">
      <w:pPr>
        <w:autoSpaceDE w:val="0"/>
        <w:ind w:firstLine="580"/>
        <w:jc w:val="both"/>
        <w:rPr>
          <w:sz w:val="28"/>
          <w:szCs w:val="28"/>
        </w:rPr>
      </w:pPr>
      <w:r>
        <w:rPr>
          <w:sz w:val="28"/>
          <w:szCs w:val="28"/>
        </w:rPr>
        <w:t>кредиты используются субъектами малого и среднего предпринимательства для реализации инвестиционных проектов (приобретение основных средств, строительство, капитальный ремонт или реконструкция нежилых помещений, используемых для осуществления предпринимательской деятельности);</w:t>
      </w:r>
    </w:p>
    <w:p w:rsidR="00701FFC" w:rsidRDefault="00701FFC" w:rsidP="00701FFC">
      <w:pPr>
        <w:autoSpaceDE w:val="0"/>
        <w:ind w:firstLine="580"/>
        <w:jc w:val="both"/>
        <w:rPr>
          <w:sz w:val="28"/>
          <w:szCs w:val="28"/>
        </w:rPr>
      </w:pPr>
      <w:r>
        <w:rPr>
          <w:sz w:val="28"/>
          <w:szCs w:val="28"/>
        </w:rPr>
        <w:t xml:space="preserve">кредиты используются субъектами малого и среднего предпринимательства – кредитными потребительскими кооперативами для </w:t>
      </w:r>
      <w:r>
        <w:rPr>
          <w:sz w:val="28"/>
          <w:szCs w:val="28"/>
        </w:rPr>
        <w:lastRenderedPageBreak/>
        <w:t>предоставления займов членам кооперативов, являющимися субъектами малого и среднего предпринимательства, в целях осуществления предпринимательской деятельности (включая пополнение оборотных средств);</w:t>
      </w:r>
    </w:p>
    <w:p w:rsidR="00701FFC" w:rsidRDefault="00701FFC" w:rsidP="00701FFC">
      <w:pPr>
        <w:autoSpaceDE w:val="0"/>
        <w:ind w:firstLine="580"/>
        <w:jc w:val="both"/>
        <w:rPr>
          <w:sz w:val="28"/>
          <w:szCs w:val="28"/>
        </w:rPr>
      </w:pPr>
      <w:r>
        <w:rPr>
          <w:sz w:val="28"/>
          <w:szCs w:val="28"/>
        </w:rPr>
        <w:t xml:space="preserve">кредиты используются организациями, образующими инфраструктуру поддержки субъектов малого  и среднего предпринимательства, для предоставления займов субъектам малого и среднего предпринимательства, осуществляющим приоритетные виды деятельности на территории Калтанского городского округа, в целях реализации инвестиционных проектов. </w:t>
      </w:r>
    </w:p>
    <w:p w:rsidR="00701FFC" w:rsidRDefault="00701FFC" w:rsidP="00701FFC">
      <w:pPr>
        <w:autoSpaceDE w:val="0"/>
        <w:ind w:firstLine="580"/>
        <w:jc w:val="both"/>
        <w:rPr>
          <w:sz w:val="28"/>
          <w:szCs w:val="28"/>
        </w:rPr>
      </w:pPr>
      <w:r>
        <w:rPr>
          <w:sz w:val="28"/>
          <w:szCs w:val="28"/>
        </w:rPr>
        <w:t xml:space="preserve">2. Субсидии предоставляются в размере двух третей от суммы уплаченных процентов по кредиту за предшествующий финансовый год, первое и второе полугодие текущего финансового года, но не более двух третей ставки рефинансирования (учётной ставки) Центрального банка Российской Федерации, действующей на дату заключения кредитного договора с кредитной организацией. </w:t>
      </w:r>
    </w:p>
    <w:p w:rsidR="00701FFC" w:rsidRDefault="00701FFC" w:rsidP="00701FFC">
      <w:pPr>
        <w:ind w:firstLine="540"/>
        <w:jc w:val="both"/>
        <w:rPr>
          <w:sz w:val="28"/>
          <w:szCs w:val="28"/>
        </w:rPr>
      </w:pPr>
      <w:proofErr w:type="gramStart"/>
      <w:r>
        <w:rPr>
          <w:sz w:val="28"/>
          <w:szCs w:val="28"/>
        </w:rPr>
        <w:t>Субсидии предоставляются в пределах лимита средств, предусмотренных на финансирование мероприятия по субсидированию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городской целевой программы «Поддержка и развитие малого и среднего предпринимательства в Калт</w:t>
      </w:r>
      <w:r w:rsidR="001A349E">
        <w:rPr>
          <w:sz w:val="28"/>
          <w:szCs w:val="28"/>
        </w:rPr>
        <w:t>анском городском округе</w:t>
      </w:r>
      <w:r>
        <w:rPr>
          <w:sz w:val="28"/>
          <w:szCs w:val="28"/>
        </w:rPr>
        <w:t xml:space="preserve">».  </w:t>
      </w:r>
      <w:proofErr w:type="gramEnd"/>
    </w:p>
    <w:p w:rsidR="00701FFC" w:rsidRDefault="00701FFC" w:rsidP="00701FFC">
      <w:pPr>
        <w:autoSpaceDE w:val="0"/>
        <w:ind w:firstLine="580"/>
        <w:jc w:val="both"/>
        <w:rPr>
          <w:sz w:val="28"/>
          <w:szCs w:val="28"/>
        </w:rPr>
      </w:pPr>
      <w:r>
        <w:rPr>
          <w:sz w:val="28"/>
          <w:szCs w:val="28"/>
        </w:rPr>
        <w:t>3. Для получения субсидии субъект малого, среднего предпринимательства или организация, образующая  инфраструктуру поддержки субъектов малого и среднего предпринимательства, обращается в администрацию Калтанского городского округа с заявлением, к которому прилагаются следующие документы:</w:t>
      </w:r>
    </w:p>
    <w:p w:rsidR="00701FFC" w:rsidRDefault="00701FFC" w:rsidP="00701FFC">
      <w:pPr>
        <w:autoSpaceDE w:val="0"/>
        <w:ind w:firstLine="580"/>
        <w:jc w:val="both"/>
        <w:rPr>
          <w:sz w:val="28"/>
          <w:szCs w:val="28"/>
        </w:rPr>
      </w:pPr>
      <w:r>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701FFC" w:rsidRDefault="00701FFC" w:rsidP="00701FFC">
      <w:pPr>
        <w:autoSpaceDE w:val="0"/>
        <w:ind w:firstLine="580"/>
        <w:jc w:val="both"/>
        <w:rPr>
          <w:sz w:val="28"/>
          <w:szCs w:val="28"/>
        </w:rPr>
      </w:pPr>
      <w:r>
        <w:rPr>
          <w:sz w:val="28"/>
          <w:szCs w:val="28"/>
        </w:rPr>
        <w:t xml:space="preserve">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налог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701FFC" w:rsidRDefault="00701FFC" w:rsidP="00701FFC">
      <w:pPr>
        <w:autoSpaceDE w:val="0"/>
        <w:autoSpaceDN w:val="0"/>
        <w:adjustRightInd w:val="0"/>
        <w:ind w:firstLine="540"/>
        <w:jc w:val="both"/>
        <w:rPr>
          <w:sz w:val="28"/>
          <w:szCs w:val="28"/>
        </w:rPr>
      </w:pPr>
      <w:r>
        <w:rPr>
          <w:sz w:val="28"/>
          <w:szCs w:val="28"/>
        </w:rPr>
        <w:lastRenderedPageBreak/>
        <w:t>справка о среднесписочной численности работников (форма по КНД 1110018), заверенная подписью руководителя и печатью. Для вновь созданных организаций или вновь зарегистрированных индивидуальных предпринимателей,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701FFC" w:rsidRDefault="00701FFC" w:rsidP="00701FFC">
      <w:pPr>
        <w:autoSpaceDE w:val="0"/>
        <w:autoSpaceDN w:val="0"/>
        <w:adjustRightInd w:val="0"/>
        <w:ind w:firstLine="540"/>
        <w:jc w:val="both"/>
        <w:rPr>
          <w:sz w:val="28"/>
          <w:szCs w:val="28"/>
        </w:rPr>
      </w:pPr>
      <w:proofErr w:type="gramStart"/>
      <w:r>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701FFC" w:rsidRDefault="00701FFC" w:rsidP="00701FFC">
      <w:pPr>
        <w:autoSpaceDE w:val="0"/>
        <w:ind w:firstLine="580"/>
        <w:jc w:val="both"/>
        <w:rPr>
          <w:sz w:val="28"/>
          <w:szCs w:val="28"/>
        </w:rPr>
      </w:pPr>
      <w:r>
        <w:rPr>
          <w:sz w:val="28"/>
          <w:szCs w:val="28"/>
        </w:rPr>
        <w:t>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(ссудного и расчетного счета) и копий платежных документов за расчетный период, заверенных банком;</w:t>
      </w:r>
    </w:p>
    <w:p w:rsidR="00701FFC" w:rsidRDefault="00701FFC" w:rsidP="00701FFC">
      <w:pPr>
        <w:autoSpaceDE w:val="0"/>
        <w:ind w:firstLine="580"/>
        <w:jc w:val="both"/>
        <w:rPr>
          <w:sz w:val="28"/>
          <w:szCs w:val="28"/>
        </w:rPr>
      </w:pPr>
      <w:r>
        <w:rPr>
          <w:sz w:val="28"/>
          <w:szCs w:val="28"/>
        </w:rPr>
        <w:t>копия кредитного договора с указанием цели использования кредита, графика погашения кредита и уплаты процентов, заверенная подписью руководителя и печатью;</w:t>
      </w:r>
    </w:p>
    <w:p w:rsidR="00701FFC" w:rsidRDefault="00701FFC" w:rsidP="00701FFC">
      <w:pPr>
        <w:autoSpaceDE w:val="0"/>
        <w:ind w:firstLine="580"/>
        <w:jc w:val="both"/>
        <w:rPr>
          <w:sz w:val="28"/>
          <w:szCs w:val="28"/>
        </w:rPr>
      </w:pPr>
      <w:r>
        <w:rPr>
          <w:sz w:val="28"/>
          <w:szCs w:val="28"/>
        </w:rPr>
        <w:t>описание инвестиционного проекта, на реализацию которого получен кредит, с указанием количества новых или сохранённых действующих рабочих мест в результате его реализации, заверенное подписью руководителя и печатью;</w:t>
      </w:r>
    </w:p>
    <w:p w:rsidR="00701FFC" w:rsidRDefault="00701FFC" w:rsidP="00701FFC">
      <w:pPr>
        <w:autoSpaceDE w:val="0"/>
        <w:ind w:firstLine="580"/>
        <w:jc w:val="both"/>
        <w:rPr>
          <w:sz w:val="28"/>
          <w:szCs w:val="28"/>
        </w:rPr>
      </w:pPr>
      <w:r>
        <w:rPr>
          <w:sz w:val="28"/>
          <w:szCs w:val="28"/>
        </w:rPr>
        <w:t>копии документов, подтверждающих целевое использование кредита, заверенные подписью руководителя и печатью, с предъявлением оригиналов;</w:t>
      </w:r>
    </w:p>
    <w:p w:rsidR="00701FFC" w:rsidRDefault="00701FFC" w:rsidP="00701FFC">
      <w:pPr>
        <w:autoSpaceDE w:val="0"/>
        <w:ind w:firstLine="580"/>
        <w:jc w:val="both"/>
        <w:rPr>
          <w:sz w:val="28"/>
          <w:szCs w:val="28"/>
        </w:rPr>
      </w:pPr>
      <w:r>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01FFC" w:rsidRDefault="00701FFC" w:rsidP="00701FFC">
      <w:pPr>
        <w:autoSpaceDE w:val="0"/>
        <w:ind w:firstLine="58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и печатью; </w:t>
      </w:r>
    </w:p>
    <w:p w:rsidR="00701FFC" w:rsidRDefault="00701FFC" w:rsidP="00701FFC">
      <w:pPr>
        <w:autoSpaceDE w:val="0"/>
        <w:ind w:firstLine="580"/>
        <w:jc w:val="both"/>
        <w:rPr>
          <w:sz w:val="28"/>
          <w:szCs w:val="28"/>
        </w:rPr>
      </w:pPr>
      <w:r>
        <w:rPr>
          <w:sz w:val="28"/>
          <w:szCs w:val="28"/>
        </w:rPr>
        <w:t>расчет суммы субсидии.</w:t>
      </w:r>
    </w:p>
    <w:p w:rsidR="00701FFC" w:rsidRDefault="00701FFC" w:rsidP="00701FFC">
      <w:pPr>
        <w:autoSpaceDE w:val="0"/>
        <w:ind w:firstLine="580"/>
        <w:jc w:val="both"/>
        <w:rPr>
          <w:sz w:val="28"/>
          <w:szCs w:val="28"/>
        </w:rPr>
      </w:pPr>
      <w:r>
        <w:rPr>
          <w:sz w:val="28"/>
          <w:szCs w:val="28"/>
        </w:rPr>
        <w:t xml:space="preserve">4. Субсидии предоставляются на конкурсной основе. </w:t>
      </w:r>
      <w:r w:rsidR="005173AA">
        <w:rPr>
          <w:sz w:val="28"/>
          <w:szCs w:val="28"/>
        </w:rPr>
        <w:t xml:space="preserve"> </w:t>
      </w:r>
      <w:r w:rsidR="008F6F79">
        <w:rPr>
          <w:sz w:val="28"/>
          <w:szCs w:val="28"/>
        </w:rPr>
        <w:t>На основании п</w:t>
      </w:r>
      <w:r w:rsidR="005173AA">
        <w:rPr>
          <w:sz w:val="28"/>
          <w:szCs w:val="28"/>
        </w:rPr>
        <w:t>ротокол</w:t>
      </w:r>
      <w:r w:rsidR="008F6F79">
        <w:rPr>
          <w:sz w:val="28"/>
          <w:szCs w:val="28"/>
        </w:rPr>
        <w:t>а</w:t>
      </w:r>
      <w:r w:rsidR="005173AA">
        <w:rPr>
          <w:sz w:val="28"/>
          <w:szCs w:val="28"/>
        </w:rPr>
        <w:t xml:space="preserve"> заседания конкурсной комиссии</w:t>
      </w:r>
      <w:r w:rsidR="008F6F79">
        <w:rPr>
          <w:sz w:val="28"/>
          <w:szCs w:val="28"/>
        </w:rPr>
        <w:t xml:space="preserve"> и соглашения о предоставлении субсидии принимается решение</w:t>
      </w:r>
      <w:r>
        <w:rPr>
          <w:sz w:val="28"/>
          <w:szCs w:val="28"/>
        </w:rPr>
        <w:t xml:space="preserve"> о предоставлении </w:t>
      </w:r>
      <w:r w:rsidR="008F6F79">
        <w:rPr>
          <w:sz w:val="28"/>
          <w:szCs w:val="28"/>
        </w:rPr>
        <w:t>поддержки</w:t>
      </w:r>
      <w:r>
        <w:rPr>
          <w:sz w:val="28"/>
          <w:szCs w:val="28"/>
        </w:rPr>
        <w:t>.</w:t>
      </w:r>
    </w:p>
    <w:p w:rsidR="00701FFC" w:rsidRDefault="00701FFC" w:rsidP="00701FFC">
      <w:pPr>
        <w:autoSpaceDE w:val="0"/>
        <w:ind w:firstLine="566"/>
        <w:jc w:val="both"/>
        <w:rPr>
          <w:sz w:val="28"/>
          <w:szCs w:val="28"/>
        </w:rPr>
      </w:pPr>
      <w:r>
        <w:rPr>
          <w:sz w:val="28"/>
          <w:szCs w:val="28"/>
        </w:rPr>
        <w:t>5. Перечисление средств местного бюджета для выплаты субсидии производится финансовым управлением города Калтан после предоставления администрацией Калтанского городского округа заявки на финансирование. Перечисление субсидии осуществляется администрацией Калтанского городского округа на основании решения о предоставлении субсидии, договора администрации Калтанского городского округа и субъекта малого и среднего предпринимательства, расчета субсидии</w:t>
      </w:r>
      <w:r w:rsidR="008F6F79">
        <w:rPr>
          <w:sz w:val="28"/>
          <w:szCs w:val="28"/>
        </w:rPr>
        <w:t xml:space="preserve"> и документов перечисленных в п.3</w:t>
      </w:r>
      <w:r>
        <w:rPr>
          <w:sz w:val="28"/>
          <w:szCs w:val="28"/>
        </w:rPr>
        <w:t>.</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принятия  положительного решения о предоставлении субсидии администрация Калтанского городского округа вносит субъекта </w:t>
      </w:r>
      <w:r>
        <w:rPr>
          <w:rFonts w:ascii="Times New Roman" w:hAnsi="Times New Roman" w:cs="Times New Roman"/>
          <w:sz w:val="28"/>
          <w:szCs w:val="28"/>
        </w:rPr>
        <w:lastRenderedPageBreak/>
        <w:t xml:space="preserve">малого, среднего предпринимательства, организацию, образующую инфраструктуру поддержки субъектов малого и среднего предпринимательства, в реестр получателей поддержки. </w:t>
      </w:r>
    </w:p>
    <w:p w:rsidR="00701FFC" w:rsidRDefault="00701FFC" w:rsidP="00701FFC">
      <w:pPr>
        <w:tabs>
          <w:tab w:val="left" w:pos="4440"/>
        </w:tabs>
        <w:autoSpaceDE w:val="0"/>
        <w:ind w:firstLine="580"/>
        <w:jc w:val="both"/>
        <w:rPr>
          <w:sz w:val="28"/>
          <w:szCs w:val="28"/>
        </w:rPr>
      </w:pPr>
      <w:r>
        <w:rPr>
          <w:sz w:val="28"/>
          <w:szCs w:val="28"/>
        </w:rPr>
        <w:tab/>
      </w:r>
    </w:p>
    <w:p w:rsidR="00701FFC" w:rsidRDefault="00701FFC" w:rsidP="00701FFC">
      <w:pPr>
        <w:jc w:val="center"/>
        <w:rPr>
          <w:b/>
          <w:sz w:val="28"/>
          <w:szCs w:val="28"/>
        </w:rPr>
      </w:pPr>
      <w:r>
        <w:rPr>
          <w:b/>
          <w:sz w:val="28"/>
          <w:szCs w:val="28"/>
        </w:rPr>
        <w:t>Раздел 4</w:t>
      </w:r>
    </w:p>
    <w:p w:rsidR="00701FFC" w:rsidRDefault="00701FFC" w:rsidP="00701FFC">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Условия и порядок предоставления субсидий</w:t>
      </w:r>
    </w:p>
    <w:p w:rsidR="00701FFC" w:rsidRDefault="00701FFC" w:rsidP="00701FF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субъектам малого и среднего предпринимательства,</w:t>
      </w:r>
    </w:p>
    <w:p w:rsidR="00701FFC" w:rsidRDefault="00701FFC" w:rsidP="00701FF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осуществляющим</w:t>
      </w:r>
      <w:proofErr w:type="gramEnd"/>
      <w:r>
        <w:rPr>
          <w:rFonts w:ascii="Times New Roman" w:hAnsi="Times New Roman" w:cs="Times New Roman"/>
          <w:b/>
          <w:sz w:val="28"/>
          <w:szCs w:val="28"/>
        </w:rPr>
        <w:t xml:space="preserve"> ремесленную деятельность</w:t>
      </w:r>
    </w:p>
    <w:p w:rsidR="00701FFC" w:rsidRDefault="00701FFC" w:rsidP="00701FFC">
      <w:pPr>
        <w:pStyle w:val="ConsPlusNormal"/>
        <w:ind w:firstLine="0"/>
        <w:jc w:val="center"/>
        <w:rPr>
          <w:rFonts w:ascii="Times New Roman" w:hAnsi="Times New Roman" w:cs="Times New Roman"/>
          <w:b/>
          <w:sz w:val="28"/>
          <w:szCs w:val="28"/>
        </w:rPr>
      </w:pP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субсидий субъектам малого и среднего предпринимательства, осуществляющим ремесленную деятельность, осуществляется при соблюдении следующих условий:</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вид ремесленной деятельности входит в перечень видов ремесленной деятельности в целях оказания поддержки субъектам малого и среднего предпринимательства, утвержденный в установленном порядке;</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затраты связаны с изготовлением ремесленной продукции (расходы на приобретение сырья, расходных материалов, оборудования);</w:t>
      </w:r>
    </w:p>
    <w:p w:rsidR="00701FFC" w:rsidRDefault="00701FFC" w:rsidP="00701FFC">
      <w:pPr>
        <w:autoSpaceDE w:val="0"/>
        <w:ind w:firstLine="566"/>
        <w:jc w:val="both"/>
        <w:rPr>
          <w:sz w:val="28"/>
          <w:szCs w:val="28"/>
        </w:rPr>
      </w:pPr>
      <w:r>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который прошел  государственную регистрацию не позднее 1 года до даты подачи конкурсной документации.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Субсидии предоставляются в пределах лимита средств, предусмотренных на финансирование мероприятия по предоставлению субсидии субъектам малого и среднего предпринимательства, осуществляющим ремесленную деятельность городской целевой программы «Поддержка и развитие малого и среднего предпринимательства в Калтанском городском округе».  </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получения субсидии на возмещение расходов, связанных с изготовлением ремесленной продукции (расходы на приобретение сырья, расходных материалов, оборудования), субъект малого или среднего предпринимательства обращается в </w:t>
      </w:r>
      <w:r w:rsidR="00C826F0">
        <w:rPr>
          <w:rFonts w:ascii="Times New Roman" w:hAnsi="Times New Roman" w:cs="Times New Roman"/>
          <w:sz w:val="28"/>
          <w:szCs w:val="28"/>
        </w:rPr>
        <w:t>комиссию</w:t>
      </w:r>
      <w:r>
        <w:rPr>
          <w:rFonts w:ascii="Times New Roman" w:hAnsi="Times New Roman" w:cs="Times New Roman"/>
          <w:sz w:val="28"/>
          <w:szCs w:val="28"/>
        </w:rPr>
        <w:t xml:space="preserve"> Калтанского городского округа</w:t>
      </w:r>
      <w:r w:rsidR="00C826F0">
        <w:rPr>
          <w:rFonts w:ascii="Times New Roman" w:hAnsi="Times New Roman" w:cs="Times New Roman"/>
          <w:sz w:val="28"/>
          <w:szCs w:val="28"/>
        </w:rPr>
        <w:t xml:space="preserve"> по предоставлению поддержки</w:t>
      </w:r>
      <w:r>
        <w:rPr>
          <w:rFonts w:ascii="Times New Roman" w:hAnsi="Times New Roman" w:cs="Times New Roman"/>
          <w:sz w:val="28"/>
          <w:szCs w:val="28"/>
        </w:rPr>
        <w:t xml:space="preserve"> с заявлением, к которому прилагаются следующие документы:</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Pr>
          <w:rFonts w:ascii="Times New Roman" w:hAnsi="Times New Roman" w:cs="Times New Roman"/>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w:t>
      </w:r>
      <w:r>
        <w:rPr>
          <w:rFonts w:ascii="Times New Roman" w:hAnsi="Times New Roman" w:cs="Times New Roman"/>
          <w:sz w:val="28"/>
          <w:szCs w:val="28"/>
        </w:rPr>
        <w:lastRenderedPageBreak/>
        <w:t>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подписью руководителя и печатью;</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701FFC" w:rsidRDefault="00701FFC" w:rsidP="00701F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купли-продажи сырья, расходных материалов, оборудования, заверенные подписью руководителя и печатью, с предъявлением оригиналов (для случаев компенсации расходов, связанных с изготовлением ремесленной продукции);</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либо надлежаще заверенная копия кассового чека и копия товарного чека (с предъявлением оригинала), подтверждающие оплату сырья, расходных материалов, оборудования;</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приходного ордера (форма М-4), акт о списании сырья, материалов в производство (для подтверждения расходов сырья и материалов);</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полученных субсидиях за три года, предшествующих подаче заявления, заверенная подписью руководителя и печатью;</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 субсидии.</w:t>
      </w:r>
    </w:p>
    <w:p w:rsidR="00701FFC" w:rsidRDefault="00C826F0"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01FFC">
        <w:rPr>
          <w:rFonts w:ascii="Times New Roman" w:hAnsi="Times New Roman" w:cs="Times New Roman"/>
          <w:sz w:val="28"/>
          <w:szCs w:val="28"/>
        </w:rPr>
        <w:t xml:space="preserve">. Решение о предоставлении или отказе в предоставлении субсидии принимается </w:t>
      </w:r>
      <w:r w:rsidR="00EF4846">
        <w:rPr>
          <w:rFonts w:ascii="Times New Roman" w:hAnsi="Times New Roman" w:cs="Times New Roman"/>
          <w:sz w:val="28"/>
          <w:szCs w:val="28"/>
        </w:rPr>
        <w:t>комиссией</w:t>
      </w:r>
      <w:r w:rsidR="00701FFC">
        <w:rPr>
          <w:rFonts w:ascii="Times New Roman" w:hAnsi="Times New Roman" w:cs="Times New Roman"/>
          <w:sz w:val="28"/>
          <w:szCs w:val="28"/>
        </w:rPr>
        <w:t xml:space="preserve"> Калтанского городского округа. </w:t>
      </w:r>
      <w:proofErr w:type="gramStart"/>
      <w:r w:rsidR="00701FFC">
        <w:rPr>
          <w:rFonts w:ascii="Times New Roman" w:hAnsi="Times New Roman" w:cs="Times New Roman"/>
          <w:sz w:val="28"/>
          <w:szCs w:val="28"/>
        </w:rPr>
        <w:t>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r w:rsidR="00EF4846">
        <w:rPr>
          <w:rFonts w:ascii="Times New Roman" w:hAnsi="Times New Roman" w:cs="Times New Roman"/>
          <w:sz w:val="28"/>
          <w:szCs w:val="28"/>
        </w:rPr>
        <w:t xml:space="preserve"> и выписку из протокола заседания комиссии</w:t>
      </w:r>
      <w:r w:rsidR="00701FFC">
        <w:rPr>
          <w:rFonts w:ascii="Times New Roman" w:hAnsi="Times New Roman" w:cs="Times New Roman"/>
          <w:sz w:val="28"/>
          <w:szCs w:val="28"/>
        </w:rPr>
        <w:t>.</w:t>
      </w:r>
      <w:proofErr w:type="gramEnd"/>
    </w:p>
    <w:p w:rsidR="00701FFC" w:rsidRDefault="00C826F0" w:rsidP="00701FFC">
      <w:pPr>
        <w:autoSpaceDE w:val="0"/>
        <w:ind w:firstLine="566"/>
        <w:jc w:val="both"/>
        <w:rPr>
          <w:sz w:val="28"/>
          <w:szCs w:val="28"/>
        </w:rPr>
      </w:pPr>
      <w:r>
        <w:rPr>
          <w:sz w:val="28"/>
          <w:szCs w:val="28"/>
        </w:rPr>
        <w:lastRenderedPageBreak/>
        <w:t>5</w:t>
      </w:r>
      <w:r w:rsidR="00701FFC">
        <w:rPr>
          <w:sz w:val="28"/>
          <w:szCs w:val="28"/>
        </w:rPr>
        <w:t>. Перечисление средств местного бюджета для выплаты субсидии производится финансовым управлением города Калтан после предоставления администрацией Калтанского городского округа заявки на финансирование. Перечисление субсидии осуществляется администрацией Калтанского городского округа на основании решения о предоставлении субсидии, договора администрации Калтанского городского округа и субъекта малого и среднего предпринимательства, расчета субсидии</w:t>
      </w:r>
      <w:r w:rsidR="00EF4846">
        <w:rPr>
          <w:sz w:val="28"/>
          <w:szCs w:val="28"/>
        </w:rPr>
        <w:t xml:space="preserve"> и документов перечисленных в п.3</w:t>
      </w:r>
      <w:r w:rsidR="00701FFC">
        <w:rPr>
          <w:sz w:val="28"/>
          <w:szCs w:val="28"/>
        </w:rPr>
        <w:t>.</w:t>
      </w:r>
    </w:p>
    <w:p w:rsidR="00701FFC" w:rsidRDefault="00C826F0"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01FFC">
        <w:rPr>
          <w:rFonts w:ascii="Times New Roman" w:hAnsi="Times New Roman" w:cs="Times New Roman"/>
          <w:sz w:val="28"/>
          <w:szCs w:val="28"/>
        </w:rPr>
        <w:t xml:space="preserve">. В случае принятия  положительного решения о предоставлении субсидии администрация Калтанского городского округа вносит субъекта малого, среднего предпринимательства, организацию, образующую инфраструктуру поддержки субъектов малого и среднего предпринимательства, в реестр получателей поддержки. </w:t>
      </w:r>
    </w:p>
    <w:p w:rsidR="00701FFC" w:rsidRDefault="00701FFC" w:rsidP="00701FFC">
      <w:pPr>
        <w:autoSpaceDE w:val="0"/>
        <w:jc w:val="center"/>
        <w:rPr>
          <w:b/>
          <w:sz w:val="28"/>
          <w:szCs w:val="28"/>
        </w:rPr>
      </w:pPr>
      <w:r>
        <w:rPr>
          <w:b/>
          <w:sz w:val="28"/>
          <w:szCs w:val="28"/>
        </w:rPr>
        <w:t>Раздел 5</w:t>
      </w:r>
    </w:p>
    <w:p w:rsidR="00701FFC" w:rsidRDefault="00701FFC" w:rsidP="00701FFC">
      <w:pPr>
        <w:autoSpaceDE w:val="0"/>
        <w:jc w:val="center"/>
        <w:rPr>
          <w:b/>
          <w:sz w:val="28"/>
          <w:szCs w:val="28"/>
        </w:rPr>
      </w:pPr>
      <w:r>
        <w:rPr>
          <w:b/>
          <w:sz w:val="28"/>
          <w:szCs w:val="28"/>
        </w:rPr>
        <w:t>Условия и порядок предоставления субсидии субъектам малого и среднего предпринимательства на развитие малых и средних предприятий в производственной сфере, сфере услуг и жилищно-коммунальном хозяйстве</w:t>
      </w:r>
    </w:p>
    <w:p w:rsidR="00701FFC" w:rsidRDefault="00701FFC" w:rsidP="00701FFC">
      <w:pPr>
        <w:autoSpaceDE w:val="0"/>
        <w:jc w:val="center"/>
        <w:rPr>
          <w:b/>
          <w:sz w:val="28"/>
          <w:szCs w:val="28"/>
        </w:rPr>
      </w:pPr>
    </w:p>
    <w:p w:rsidR="00701FFC" w:rsidRDefault="00701FFC" w:rsidP="00701FFC">
      <w:pPr>
        <w:ind w:firstLine="540"/>
        <w:jc w:val="both"/>
        <w:rPr>
          <w:sz w:val="28"/>
          <w:szCs w:val="28"/>
        </w:rPr>
      </w:pPr>
      <w:r>
        <w:rPr>
          <w:sz w:val="28"/>
          <w:szCs w:val="28"/>
        </w:rPr>
        <w:t xml:space="preserve">1. </w:t>
      </w:r>
      <w:proofErr w:type="gramStart"/>
      <w:r>
        <w:rPr>
          <w:sz w:val="28"/>
          <w:szCs w:val="28"/>
        </w:rPr>
        <w:t>Предоставление субсидий субъектам малого и среднего предпринимательства на развитие малых и средних предприятий в производственной сфере, сфере услуг и жилищно-коммунальном хозяйстве осуществляется при  условии, что затраты связаны с оплатой аренды нежилых помещений, предоставленных субъектам малого и среднего предпринимательства для целей осуществления деятельности (изготовление и реализация продукции, предоставление услуг, хранение и т.п.).</w:t>
      </w:r>
      <w:proofErr w:type="gramEnd"/>
    </w:p>
    <w:p w:rsidR="00701FFC" w:rsidRDefault="00701FFC" w:rsidP="00701FFC">
      <w:pPr>
        <w:ind w:firstLine="540"/>
        <w:jc w:val="both"/>
        <w:rPr>
          <w:sz w:val="28"/>
          <w:szCs w:val="28"/>
        </w:rPr>
      </w:pPr>
      <w:r>
        <w:rPr>
          <w:sz w:val="28"/>
          <w:szCs w:val="28"/>
        </w:rPr>
        <w:t xml:space="preserve">2. Субсидии предоставляются в размере 50 процентов годовой ставки арендной платы в расчёте за </w:t>
      </w:r>
      <w:smartTag w:uri="urn:schemas-microsoft-com:office:smarttags" w:element="metricconverter">
        <w:smartTagPr>
          <w:attr w:name="ProductID" w:val="1 кв. м"/>
        </w:smartTagPr>
        <w:r>
          <w:rPr>
            <w:sz w:val="28"/>
            <w:szCs w:val="28"/>
          </w:rPr>
          <w:t>1 кв. м</w:t>
        </w:r>
      </w:smartTag>
      <w:r>
        <w:rPr>
          <w:sz w:val="28"/>
          <w:szCs w:val="28"/>
        </w:rPr>
        <w:t xml:space="preserve">. нежилого помещения, но не более 50 процентов годовой ставки арендной платы за 1 </w:t>
      </w:r>
      <w:proofErr w:type="spellStart"/>
      <w:r>
        <w:rPr>
          <w:sz w:val="28"/>
          <w:szCs w:val="28"/>
        </w:rPr>
        <w:t>кв.м</w:t>
      </w:r>
      <w:proofErr w:type="spellEnd"/>
      <w:r>
        <w:rPr>
          <w:sz w:val="28"/>
          <w:szCs w:val="28"/>
        </w:rPr>
        <w:t xml:space="preserve">. нежилого помещения за предшествующий квартал. </w:t>
      </w:r>
    </w:p>
    <w:p w:rsidR="00701FFC" w:rsidRDefault="00701FFC" w:rsidP="00701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в пределах лимита средств, предусмотренных на финансирование мероприятия по предоставлению субсидии субъектам малого и среднего предпринимательства на развитие малых и средних предприятий в производственной сфере,  сфере услуг и жилищно-коммунальном хозяйстве городской целевой программы «Поддержка и развитие малого и среднего предпринимательства</w:t>
      </w:r>
      <w:r w:rsidR="00EF4846">
        <w:rPr>
          <w:rFonts w:ascii="Times New Roman" w:hAnsi="Times New Roman" w:cs="Times New Roman"/>
          <w:sz w:val="28"/>
          <w:szCs w:val="28"/>
        </w:rPr>
        <w:t xml:space="preserve"> в Калтанском городском округе</w:t>
      </w:r>
      <w:r>
        <w:rPr>
          <w:rFonts w:ascii="Times New Roman" w:hAnsi="Times New Roman" w:cs="Times New Roman"/>
          <w:sz w:val="28"/>
          <w:szCs w:val="28"/>
        </w:rPr>
        <w:t xml:space="preserve">».  </w:t>
      </w:r>
    </w:p>
    <w:p w:rsidR="00701FFC" w:rsidRDefault="00701FFC" w:rsidP="00701FFC">
      <w:pPr>
        <w:autoSpaceDE w:val="0"/>
        <w:ind w:firstLine="540"/>
        <w:jc w:val="both"/>
        <w:rPr>
          <w:sz w:val="28"/>
          <w:szCs w:val="28"/>
        </w:rPr>
      </w:pPr>
      <w:r>
        <w:rPr>
          <w:sz w:val="28"/>
          <w:szCs w:val="28"/>
        </w:rPr>
        <w:t>Для получения субсидии субъект малого, среднего предпринимательства обращается в администрацию с заявлением, к которому прилагаются следующие документы:</w:t>
      </w:r>
    </w:p>
    <w:p w:rsidR="00701FFC" w:rsidRDefault="00701FFC" w:rsidP="00701FFC">
      <w:pPr>
        <w:widowControl w:val="0"/>
        <w:ind w:firstLine="709"/>
        <w:jc w:val="both"/>
        <w:rPr>
          <w:sz w:val="28"/>
          <w:szCs w:val="28"/>
        </w:rPr>
      </w:pPr>
      <w:r>
        <w:rPr>
          <w:sz w:val="28"/>
          <w:szCs w:val="28"/>
        </w:rPr>
        <w:t xml:space="preserve">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w:t>
      </w:r>
      <w:r>
        <w:rPr>
          <w:sz w:val="28"/>
          <w:szCs w:val="28"/>
        </w:rPr>
        <w:lastRenderedPageBreak/>
        <w:t>субсидии;</w:t>
      </w:r>
    </w:p>
    <w:p w:rsidR="00701FFC" w:rsidRDefault="00701FFC" w:rsidP="00701FFC">
      <w:pPr>
        <w:pStyle w:val="11"/>
        <w:autoSpaceDE w:val="0"/>
        <w:autoSpaceDN w:val="0"/>
        <w:adjustRightInd w:val="0"/>
        <w:spacing w:before="0" w:after="0" w:line="240" w:lineRule="auto"/>
        <w:ind w:left="0" w:firstLine="567"/>
        <w:jc w:val="both"/>
        <w:rPr>
          <w:rFonts w:ascii="Times New Roman" w:hAnsi="Times New Roman"/>
          <w:sz w:val="28"/>
          <w:szCs w:val="28"/>
        </w:rPr>
      </w:pPr>
      <w:r>
        <w:rPr>
          <w:rFonts w:ascii="Times New Roman" w:hAnsi="Times New Roman"/>
          <w:sz w:val="28"/>
          <w:szCs w:val="28"/>
        </w:rPr>
        <w:t xml:space="preserve">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или декларацию, заверенная подписью руководителя и печатью. </w:t>
      </w:r>
      <w:proofErr w:type="gramStart"/>
      <w:r>
        <w:rPr>
          <w:rFonts w:ascii="Times New Roman" w:hAnsi="Times New Roman"/>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применяющие систему налогообложения в виде единого налога на вмененный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701FFC" w:rsidRDefault="00701FFC" w:rsidP="00701FFC">
      <w:pPr>
        <w:pStyle w:val="11"/>
        <w:autoSpaceDE w:val="0"/>
        <w:autoSpaceDN w:val="0"/>
        <w:adjustRightInd w:val="0"/>
        <w:spacing w:before="0" w:after="0" w:line="240" w:lineRule="auto"/>
        <w:ind w:left="0" w:firstLine="567"/>
        <w:jc w:val="both"/>
        <w:rPr>
          <w:rFonts w:ascii="Times New Roman" w:hAnsi="Times New Roman"/>
          <w:sz w:val="28"/>
          <w:szCs w:val="28"/>
        </w:rPr>
      </w:pPr>
      <w:proofErr w:type="gramStart"/>
      <w:r>
        <w:rPr>
          <w:rFonts w:ascii="Times New Roman" w:hAnsi="Times New Roman"/>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701FFC" w:rsidRDefault="00701FFC" w:rsidP="00701FFC">
      <w:pPr>
        <w:ind w:firstLine="540"/>
        <w:jc w:val="both"/>
        <w:rPr>
          <w:sz w:val="28"/>
          <w:szCs w:val="28"/>
        </w:rPr>
      </w:pPr>
      <w:r>
        <w:rPr>
          <w:sz w:val="28"/>
          <w:szCs w:val="28"/>
        </w:rPr>
        <w:t>справка о среднесписочной численности работников (форма по КНД 1110018), заверенная подписью руководителя и печатью. Для вновь созданных организаций или вновь зарегистрированных индивидуальных предпринимателей,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701FFC" w:rsidRDefault="00701FFC" w:rsidP="00701FFC">
      <w:pPr>
        <w:ind w:firstLine="540"/>
        <w:jc w:val="both"/>
        <w:rPr>
          <w:sz w:val="28"/>
          <w:szCs w:val="28"/>
        </w:rPr>
      </w:pPr>
      <w:r>
        <w:rPr>
          <w:sz w:val="28"/>
          <w:szCs w:val="28"/>
        </w:rPr>
        <w:t>копия действующего договора аренды на нежилое помещение, используемое для ведения предпринимательской деятельности;</w:t>
      </w:r>
    </w:p>
    <w:p w:rsidR="00701FFC" w:rsidRDefault="00701FFC" w:rsidP="00701FFC">
      <w:pPr>
        <w:autoSpaceDE w:val="0"/>
        <w:ind w:firstLine="540"/>
        <w:jc w:val="both"/>
        <w:rPr>
          <w:sz w:val="28"/>
          <w:szCs w:val="28"/>
        </w:rPr>
      </w:pPr>
      <w:r>
        <w:rPr>
          <w:sz w:val="28"/>
          <w:szCs w:val="28"/>
        </w:rPr>
        <w:t>копии платежных поручений, заверенные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оплату аренды по договору;</w:t>
      </w:r>
    </w:p>
    <w:p w:rsidR="00701FFC" w:rsidRDefault="00701FFC" w:rsidP="00701FFC">
      <w:pPr>
        <w:autoSpaceDE w:val="0"/>
        <w:ind w:firstLine="540"/>
        <w:jc w:val="both"/>
        <w:rPr>
          <w:sz w:val="28"/>
          <w:szCs w:val="28"/>
        </w:rPr>
      </w:pPr>
      <w:r>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01FFC" w:rsidRDefault="00701FFC" w:rsidP="00701FFC">
      <w:pPr>
        <w:autoSpaceDE w:val="0"/>
        <w:ind w:firstLine="54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и печатью; </w:t>
      </w:r>
    </w:p>
    <w:p w:rsidR="00FB18A6" w:rsidRDefault="00701FFC" w:rsidP="00701FFC">
      <w:pPr>
        <w:widowControl w:val="0"/>
        <w:ind w:firstLine="540"/>
        <w:jc w:val="both"/>
        <w:rPr>
          <w:sz w:val="28"/>
          <w:szCs w:val="28"/>
        </w:rPr>
      </w:pPr>
      <w:r>
        <w:rPr>
          <w:sz w:val="28"/>
          <w:szCs w:val="28"/>
        </w:rPr>
        <w:t>расчет суммы субсидии</w:t>
      </w:r>
      <w:r w:rsidR="00FB18A6">
        <w:rPr>
          <w:sz w:val="28"/>
          <w:szCs w:val="28"/>
        </w:rPr>
        <w:t>;</w:t>
      </w:r>
    </w:p>
    <w:p w:rsidR="00701FFC" w:rsidRDefault="00FB18A6" w:rsidP="00701FFC">
      <w:pPr>
        <w:widowControl w:val="0"/>
        <w:ind w:firstLine="540"/>
        <w:jc w:val="both"/>
        <w:rPr>
          <w:sz w:val="28"/>
          <w:szCs w:val="28"/>
        </w:rPr>
      </w:pPr>
      <w:r>
        <w:rPr>
          <w:sz w:val="28"/>
          <w:szCs w:val="28"/>
        </w:rPr>
        <w:t>бизнес-план</w:t>
      </w:r>
      <w:r w:rsidR="00701FFC">
        <w:rPr>
          <w:sz w:val="28"/>
          <w:szCs w:val="28"/>
        </w:rPr>
        <w:t>.</w:t>
      </w:r>
    </w:p>
    <w:p w:rsidR="00701FFC" w:rsidRDefault="00701FFC" w:rsidP="00701FFC">
      <w:pPr>
        <w:widowControl w:val="0"/>
        <w:ind w:firstLine="540"/>
        <w:jc w:val="both"/>
        <w:rPr>
          <w:sz w:val="28"/>
          <w:szCs w:val="28"/>
        </w:rPr>
      </w:pPr>
      <w:r>
        <w:rPr>
          <w:sz w:val="28"/>
          <w:szCs w:val="28"/>
        </w:rPr>
        <w:t>3. Субсидии предоставляются на конкурсной основе. Решение о предоставлении субсидий принимается конкурсной комиссией по предоставлению поддержки.</w:t>
      </w:r>
    </w:p>
    <w:p w:rsidR="00701FFC" w:rsidRDefault="00701FFC" w:rsidP="00701FFC">
      <w:pPr>
        <w:autoSpaceDE w:val="0"/>
        <w:ind w:firstLine="566"/>
        <w:jc w:val="both"/>
        <w:rPr>
          <w:sz w:val="28"/>
          <w:szCs w:val="28"/>
        </w:rPr>
      </w:pPr>
      <w:r>
        <w:rPr>
          <w:sz w:val="28"/>
          <w:szCs w:val="28"/>
        </w:rPr>
        <w:t xml:space="preserve">4. Перечисление средств местного бюджета для выплаты субсидии производится финансовым управлением города Калтан после предоставления администрацией Калтанского городского округа заявки на финансирование. Перечисление субсидии осуществляется администрацией Калтанского </w:t>
      </w:r>
      <w:r>
        <w:rPr>
          <w:sz w:val="28"/>
          <w:szCs w:val="28"/>
        </w:rPr>
        <w:lastRenderedPageBreak/>
        <w:t>городского округа на основании решения о предоставлении субсидии, договора администрации Калтанского городского округа и субъекта малого и среднего предпринимательства, расчета субсидии.</w:t>
      </w:r>
    </w:p>
    <w:p w:rsidR="00701FFC" w:rsidRDefault="00701FFC" w:rsidP="00701FFC">
      <w:pPr>
        <w:autoSpaceDE w:val="0"/>
        <w:ind w:firstLine="566"/>
        <w:jc w:val="both"/>
        <w:rPr>
          <w:sz w:val="28"/>
          <w:szCs w:val="28"/>
        </w:rPr>
      </w:pPr>
      <w:r>
        <w:rPr>
          <w:sz w:val="28"/>
          <w:szCs w:val="28"/>
        </w:rPr>
        <w:t xml:space="preserve">5. В случае принятия  положительного решения о предоставлении субсидии администрация вносит субъекта малого, среднего предпринимательства, организацию, образующую инфраструктуру поддержки субъектов малого и среднего предпринимательства, в реестр получателей поддержки. </w:t>
      </w:r>
    </w:p>
    <w:p w:rsidR="00701FFC" w:rsidRDefault="00701FFC" w:rsidP="00701FFC">
      <w:pPr>
        <w:ind w:firstLine="709"/>
        <w:jc w:val="center"/>
        <w:rPr>
          <w:b/>
          <w:sz w:val="28"/>
          <w:szCs w:val="28"/>
        </w:rPr>
      </w:pPr>
    </w:p>
    <w:p w:rsidR="00701FFC" w:rsidRDefault="00701FFC" w:rsidP="00701FFC">
      <w:pPr>
        <w:jc w:val="center"/>
        <w:rPr>
          <w:color w:val="000000"/>
          <w:sz w:val="28"/>
          <w:szCs w:val="28"/>
        </w:rPr>
      </w:pPr>
      <w:r>
        <w:rPr>
          <w:b/>
          <w:sz w:val="28"/>
          <w:szCs w:val="28"/>
        </w:rPr>
        <w:t>Раздел 6</w:t>
      </w:r>
    </w:p>
    <w:p w:rsidR="00701FFC" w:rsidRDefault="00701FFC" w:rsidP="00701FFC">
      <w:pPr>
        <w:autoSpaceDE w:val="0"/>
        <w:jc w:val="center"/>
        <w:rPr>
          <w:b/>
          <w:sz w:val="28"/>
          <w:szCs w:val="28"/>
        </w:rPr>
      </w:pPr>
      <w:r>
        <w:rPr>
          <w:b/>
          <w:sz w:val="28"/>
          <w:szCs w:val="28"/>
        </w:rPr>
        <w:t>Полномочия и порядок работы комиссии</w:t>
      </w:r>
    </w:p>
    <w:p w:rsidR="00701FFC" w:rsidRDefault="00701FFC" w:rsidP="00701FFC">
      <w:pPr>
        <w:autoSpaceDE w:val="0"/>
        <w:jc w:val="center"/>
        <w:rPr>
          <w:b/>
          <w:sz w:val="28"/>
          <w:szCs w:val="28"/>
        </w:rPr>
      </w:pPr>
      <w:r>
        <w:rPr>
          <w:b/>
          <w:sz w:val="28"/>
          <w:szCs w:val="28"/>
        </w:rPr>
        <w:t xml:space="preserve"> по предоставлению поддержки</w:t>
      </w:r>
    </w:p>
    <w:p w:rsidR="00701FFC" w:rsidRDefault="00701FFC" w:rsidP="00701FFC">
      <w:pPr>
        <w:autoSpaceDE w:val="0"/>
        <w:jc w:val="center"/>
        <w:rPr>
          <w:b/>
          <w:sz w:val="28"/>
          <w:szCs w:val="28"/>
        </w:rPr>
      </w:pPr>
    </w:p>
    <w:p w:rsidR="00701FFC" w:rsidRDefault="00701FFC" w:rsidP="00701FFC">
      <w:pPr>
        <w:autoSpaceDE w:val="0"/>
        <w:ind w:firstLine="566"/>
        <w:jc w:val="both"/>
        <w:rPr>
          <w:sz w:val="28"/>
          <w:szCs w:val="28"/>
        </w:rPr>
      </w:pPr>
      <w:r>
        <w:rPr>
          <w:sz w:val="28"/>
          <w:szCs w:val="28"/>
        </w:rPr>
        <w:t>1. Целью деятельности комиссии является рассмотрение заявок и принятие решения о предоставлении поддержки субъектам малого и среднего предпринимательства и организациям, образующим инфраструктуру поддержки предпринимательства.</w:t>
      </w:r>
    </w:p>
    <w:p w:rsidR="00701FFC" w:rsidRDefault="00701FFC" w:rsidP="00701FFC">
      <w:pPr>
        <w:autoSpaceDE w:val="0"/>
        <w:ind w:firstLine="566"/>
        <w:jc w:val="both"/>
        <w:rPr>
          <w:sz w:val="28"/>
          <w:szCs w:val="28"/>
        </w:rPr>
      </w:pPr>
      <w:r>
        <w:rPr>
          <w:sz w:val="28"/>
          <w:szCs w:val="28"/>
        </w:rPr>
        <w:t>2. Состав комиссии утверждается постановлением администрации Калтанского городского округа.</w:t>
      </w:r>
    </w:p>
    <w:p w:rsidR="00701FFC" w:rsidRDefault="00701FFC" w:rsidP="00701FFC">
      <w:pPr>
        <w:autoSpaceDE w:val="0"/>
        <w:ind w:firstLine="566"/>
        <w:jc w:val="both"/>
        <w:rPr>
          <w:sz w:val="28"/>
          <w:szCs w:val="28"/>
        </w:rPr>
      </w:pPr>
      <w:r>
        <w:rPr>
          <w:sz w:val="28"/>
          <w:szCs w:val="28"/>
        </w:rPr>
        <w:t>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701FFC" w:rsidRDefault="00701FFC" w:rsidP="00701FFC">
      <w:pPr>
        <w:autoSpaceDE w:val="0"/>
        <w:ind w:firstLine="566"/>
        <w:jc w:val="both"/>
        <w:rPr>
          <w:sz w:val="28"/>
          <w:szCs w:val="28"/>
        </w:rPr>
      </w:pPr>
      <w:r>
        <w:rPr>
          <w:sz w:val="28"/>
          <w:szCs w:val="28"/>
        </w:rPr>
        <w:t xml:space="preserve">4. Заседания комиссии проводятся по мере необходимости, с соблюдением сроков, предусмотренных п. 10 раздела 1 настоящего положения.   </w:t>
      </w:r>
    </w:p>
    <w:p w:rsidR="00701FFC" w:rsidRDefault="00701FFC" w:rsidP="00701FFC">
      <w:pPr>
        <w:autoSpaceDE w:val="0"/>
        <w:ind w:firstLine="566"/>
        <w:jc w:val="both"/>
        <w:rPr>
          <w:sz w:val="28"/>
          <w:szCs w:val="28"/>
        </w:rPr>
      </w:pPr>
      <w:r>
        <w:rPr>
          <w:sz w:val="28"/>
          <w:szCs w:val="28"/>
        </w:rPr>
        <w:t>5. Решение о проведении комиссии принимается председателем комиссии. Члены комиссии уведомляются о дате и времени проведения комиссии посредством рассылки телефонограммы секретарём комиссии.</w:t>
      </w:r>
    </w:p>
    <w:p w:rsidR="00701FFC" w:rsidRDefault="00701FFC" w:rsidP="00701FFC">
      <w:pPr>
        <w:autoSpaceDE w:val="0"/>
        <w:ind w:firstLine="566"/>
        <w:jc w:val="both"/>
        <w:rPr>
          <w:sz w:val="28"/>
          <w:szCs w:val="28"/>
        </w:rPr>
      </w:pPr>
      <w:r>
        <w:rPr>
          <w:sz w:val="28"/>
          <w:szCs w:val="28"/>
        </w:rPr>
        <w:t>6. Комиссия осуществляет следующие функции:</w:t>
      </w:r>
    </w:p>
    <w:p w:rsidR="00701FFC" w:rsidRDefault="00701FFC" w:rsidP="00701FFC">
      <w:pPr>
        <w:autoSpaceDE w:val="0"/>
        <w:ind w:firstLine="566"/>
        <w:jc w:val="both"/>
        <w:rPr>
          <w:sz w:val="28"/>
          <w:szCs w:val="28"/>
        </w:rPr>
      </w:pPr>
      <w:r>
        <w:rPr>
          <w:sz w:val="28"/>
          <w:szCs w:val="28"/>
        </w:rPr>
        <w:t>- рассматривает заявления претендентов и результаты проведённой  администрацией экспертизы на соответствие заявителей условиям предоставления поддержки, установленных настоящим положением;</w:t>
      </w:r>
    </w:p>
    <w:p w:rsidR="00701FFC" w:rsidRDefault="00701FFC" w:rsidP="00701FFC">
      <w:pPr>
        <w:autoSpaceDE w:val="0"/>
        <w:ind w:firstLine="566"/>
        <w:jc w:val="both"/>
        <w:rPr>
          <w:sz w:val="28"/>
          <w:szCs w:val="28"/>
        </w:rPr>
      </w:pPr>
      <w:r>
        <w:rPr>
          <w:sz w:val="28"/>
          <w:szCs w:val="28"/>
        </w:rPr>
        <w:t>- определяет субъекты малого, среднего предпринимательства и организации, образующие инфраструктуру поддержки субъектов малого и среднего предпринимательства, которым может быть предоставлена субсидия и размеры предоставляемых субсидий;</w:t>
      </w:r>
    </w:p>
    <w:p w:rsidR="00701FFC" w:rsidRDefault="00701FFC" w:rsidP="00701FFC">
      <w:pPr>
        <w:autoSpaceDE w:val="0"/>
        <w:ind w:firstLine="566"/>
        <w:jc w:val="both"/>
        <w:rPr>
          <w:sz w:val="28"/>
          <w:szCs w:val="28"/>
        </w:rPr>
      </w:pPr>
      <w:r>
        <w:rPr>
          <w:sz w:val="28"/>
          <w:szCs w:val="28"/>
        </w:rPr>
        <w:t>- рассматривает конфликтные ситуации, возникшие при рассмотрении заявлений претендентов и в ходе предоставления субсидий, и принимает меры к их разрешению;</w:t>
      </w:r>
    </w:p>
    <w:p w:rsidR="00701FFC" w:rsidRDefault="00701FFC" w:rsidP="00701FFC">
      <w:pPr>
        <w:autoSpaceDE w:val="0"/>
        <w:ind w:firstLine="566"/>
        <w:jc w:val="both"/>
        <w:rPr>
          <w:sz w:val="28"/>
          <w:szCs w:val="28"/>
        </w:rPr>
      </w:pPr>
      <w:r>
        <w:rPr>
          <w:sz w:val="28"/>
          <w:szCs w:val="28"/>
        </w:rPr>
        <w:t>- обеспечивает конфиденциальность информации, содержащейся в предоставленной информации;</w:t>
      </w:r>
    </w:p>
    <w:p w:rsidR="00701FFC" w:rsidRDefault="00701FFC" w:rsidP="00701FFC">
      <w:pPr>
        <w:autoSpaceDE w:val="0"/>
        <w:ind w:firstLine="566"/>
        <w:jc w:val="both"/>
        <w:rPr>
          <w:sz w:val="28"/>
          <w:szCs w:val="28"/>
        </w:rPr>
      </w:pPr>
      <w:r>
        <w:rPr>
          <w:sz w:val="28"/>
          <w:szCs w:val="28"/>
        </w:rPr>
        <w:t>- принимает решение о не</w:t>
      </w:r>
      <w:r w:rsidR="00FB18A6">
        <w:rPr>
          <w:sz w:val="28"/>
          <w:szCs w:val="28"/>
        </w:rPr>
        <w:t xml:space="preserve"> </w:t>
      </w:r>
      <w:r>
        <w:rPr>
          <w:sz w:val="28"/>
          <w:szCs w:val="28"/>
        </w:rPr>
        <w:t xml:space="preserve">предоставлении поддержки за весь расчетный период или за часть расчетного периода в связи с нарушениями субъектами малого, среднего предпринимательства или организациями, образующими </w:t>
      </w:r>
      <w:r>
        <w:rPr>
          <w:sz w:val="28"/>
          <w:szCs w:val="28"/>
        </w:rPr>
        <w:lastRenderedPageBreak/>
        <w:t>инфраструктуру поддержки субъектов малого и среднего предпринимательства, условий договора о предоставлении бюджетных субсидий или требований настоящего положения;</w:t>
      </w:r>
    </w:p>
    <w:p w:rsidR="00701FFC" w:rsidRDefault="00701FFC" w:rsidP="00701FFC">
      <w:pPr>
        <w:autoSpaceDE w:val="0"/>
        <w:ind w:firstLine="566"/>
        <w:jc w:val="both"/>
        <w:rPr>
          <w:sz w:val="28"/>
          <w:szCs w:val="28"/>
        </w:rPr>
      </w:pPr>
      <w:r>
        <w:rPr>
          <w:sz w:val="28"/>
          <w:szCs w:val="28"/>
        </w:rPr>
        <w:t>- принимает решение о возврате субъектами малого, среднего предпринимательства и организациями, образующими инфраструктуру поддержки субъектов малого и среднего предпринимательства, полученных сумм поддержки в случае нецелевого использования кредитных средств</w:t>
      </w:r>
      <w:r w:rsidR="00FB18A6">
        <w:rPr>
          <w:sz w:val="28"/>
          <w:szCs w:val="28"/>
        </w:rPr>
        <w:t>, а также рассматривает вопросы использования поддержки в соответствии целям в соглашении</w:t>
      </w:r>
      <w:r>
        <w:rPr>
          <w:sz w:val="28"/>
          <w:szCs w:val="28"/>
        </w:rPr>
        <w:t>.</w:t>
      </w:r>
    </w:p>
    <w:p w:rsidR="00701FFC" w:rsidRDefault="00701FFC" w:rsidP="00701FFC">
      <w:pPr>
        <w:autoSpaceDE w:val="0"/>
        <w:ind w:firstLine="566"/>
        <w:jc w:val="both"/>
        <w:rPr>
          <w:sz w:val="28"/>
          <w:szCs w:val="28"/>
        </w:rPr>
      </w:pPr>
      <w:r>
        <w:rPr>
          <w:sz w:val="28"/>
          <w:szCs w:val="28"/>
        </w:rPr>
        <w:t>7. Оценка заявок претендентов осуществляется в соответствии со следующими критериями:</w:t>
      </w:r>
    </w:p>
    <w:p w:rsidR="00701FFC" w:rsidRDefault="00701FFC" w:rsidP="00701FFC">
      <w:pPr>
        <w:autoSpaceDE w:val="0"/>
        <w:ind w:firstLine="566"/>
        <w:jc w:val="both"/>
        <w:rPr>
          <w:sz w:val="28"/>
          <w:szCs w:val="28"/>
        </w:rPr>
      </w:pPr>
      <w:r>
        <w:rPr>
          <w:sz w:val="28"/>
          <w:szCs w:val="28"/>
        </w:rPr>
        <w:t>- максимальный социально-экономический эффект от реализации предложенных проектов;</w:t>
      </w:r>
    </w:p>
    <w:p w:rsidR="00701FFC" w:rsidRDefault="00701FFC" w:rsidP="00701FFC">
      <w:pPr>
        <w:autoSpaceDE w:val="0"/>
        <w:ind w:firstLine="566"/>
        <w:jc w:val="both"/>
        <w:rPr>
          <w:sz w:val="28"/>
          <w:szCs w:val="28"/>
        </w:rPr>
      </w:pPr>
      <w:r>
        <w:rPr>
          <w:sz w:val="28"/>
          <w:szCs w:val="28"/>
        </w:rPr>
        <w:t>- отсутствие задолженности по обязательным платежам в местный бюджет и внебюджетные фонды;</w:t>
      </w:r>
    </w:p>
    <w:p w:rsidR="00701FFC" w:rsidRDefault="00701FFC" w:rsidP="00701FFC">
      <w:pPr>
        <w:autoSpaceDE w:val="0"/>
        <w:ind w:firstLine="566"/>
        <w:jc w:val="both"/>
        <w:rPr>
          <w:sz w:val="28"/>
          <w:szCs w:val="28"/>
        </w:rPr>
      </w:pPr>
      <w:r>
        <w:rPr>
          <w:sz w:val="28"/>
          <w:szCs w:val="28"/>
        </w:rPr>
        <w:t xml:space="preserve">- максимальный срок окупаемости проекта  не более </w:t>
      </w:r>
      <w:r w:rsidR="00FB18A6">
        <w:rPr>
          <w:sz w:val="28"/>
          <w:szCs w:val="28"/>
        </w:rPr>
        <w:t>3</w:t>
      </w:r>
      <w:r>
        <w:rPr>
          <w:sz w:val="28"/>
          <w:szCs w:val="28"/>
        </w:rPr>
        <w:t xml:space="preserve"> лет;</w:t>
      </w:r>
    </w:p>
    <w:p w:rsidR="00701FFC" w:rsidRDefault="00701FFC" w:rsidP="00701FFC">
      <w:pPr>
        <w:autoSpaceDE w:val="0"/>
        <w:ind w:firstLine="566"/>
        <w:jc w:val="both"/>
        <w:rPr>
          <w:sz w:val="28"/>
          <w:szCs w:val="28"/>
        </w:rPr>
      </w:pPr>
      <w:r>
        <w:rPr>
          <w:sz w:val="28"/>
          <w:szCs w:val="28"/>
        </w:rPr>
        <w:t>- создание новых или сохранение существующих рабочих мест;</w:t>
      </w:r>
    </w:p>
    <w:p w:rsidR="00701FFC" w:rsidRDefault="00701FFC" w:rsidP="00701FFC">
      <w:pPr>
        <w:autoSpaceDE w:val="0"/>
        <w:ind w:firstLine="566"/>
        <w:jc w:val="both"/>
        <w:rPr>
          <w:sz w:val="28"/>
          <w:szCs w:val="28"/>
        </w:rPr>
      </w:pPr>
      <w:r>
        <w:rPr>
          <w:sz w:val="28"/>
          <w:szCs w:val="28"/>
        </w:rPr>
        <w:t>- рост заработной платы работников субъектов малого, среднего предпринимательства и организаций, образующих инфраструктуру поддержки субъектов малого и среднего предпринимательства;</w:t>
      </w:r>
    </w:p>
    <w:p w:rsidR="00701FFC" w:rsidRDefault="00701FFC" w:rsidP="00701FFC">
      <w:pPr>
        <w:autoSpaceDE w:val="0"/>
        <w:ind w:firstLine="566"/>
        <w:jc w:val="both"/>
        <w:rPr>
          <w:sz w:val="28"/>
          <w:szCs w:val="28"/>
        </w:rPr>
      </w:pPr>
      <w:r>
        <w:rPr>
          <w:sz w:val="28"/>
          <w:szCs w:val="28"/>
        </w:rPr>
        <w:t>- рост производства продукции, увеличение объема выполняемых работ и услуг в значимых для города сферах;</w:t>
      </w:r>
    </w:p>
    <w:p w:rsidR="00701FFC" w:rsidRDefault="00701FFC" w:rsidP="00701FFC">
      <w:pPr>
        <w:autoSpaceDE w:val="0"/>
        <w:ind w:firstLine="566"/>
        <w:jc w:val="both"/>
        <w:rPr>
          <w:sz w:val="28"/>
          <w:szCs w:val="28"/>
        </w:rPr>
      </w:pPr>
      <w:r>
        <w:rPr>
          <w:sz w:val="28"/>
          <w:szCs w:val="28"/>
        </w:rPr>
        <w:t>- участие субъектов малого, среднего предпринимательства и организаций, образующих инфраструктуру поддержки субъектов малого и среднего предпринимательства, в мероприятиях по социальной поддержке жителей округа.</w:t>
      </w:r>
    </w:p>
    <w:p w:rsidR="00701FFC" w:rsidRDefault="00701FFC" w:rsidP="00701FFC">
      <w:pPr>
        <w:autoSpaceDE w:val="0"/>
        <w:ind w:firstLine="566"/>
        <w:jc w:val="both"/>
        <w:rPr>
          <w:sz w:val="28"/>
          <w:szCs w:val="28"/>
        </w:rPr>
      </w:pPr>
      <w:r>
        <w:rPr>
          <w:sz w:val="28"/>
          <w:szCs w:val="28"/>
        </w:rPr>
        <w:t>8. Комиссия правомочна принимать решения, если на ее заседании присутствует не менее 2/3 от утвержденного числа членов комиссии.</w:t>
      </w:r>
    </w:p>
    <w:p w:rsidR="00701FFC" w:rsidRDefault="00701FFC" w:rsidP="00701FFC">
      <w:pPr>
        <w:autoSpaceDE w:val="0"/>
        <w:ind w:firstLine="566"/>
        <w:jc w:val="both"/>
        <w:rPr>
          <w:sz w:val="28"/>
          <w:szCs w:val="28"/>
        </w:rPr>
      </w:pPr>
      <w:r>
        <w:rPr>
          <w:sz w:val="28"/>
          <w:szCs w:val="28"/>
        </w:rPr>
        <w:t>9. Каждый член комиссии имеет один голос. Решения комиссии принимаются открытым голосованием. Решение принимается большинством голосов членов комиссии, присутствующих на заседании. Если голоса членов комиссии разделились поровну, право решающего голоса принадлежит председателю комиссии.</w:t>
      </w:r>
    </w:p>
    <w:p w:rsidR="00701FFC" w:rsidRDefault="00701FFC" w:rsidP="00701FFC">
      <w:pPr>
        <w:autoSpaceDE w:val="0"/>
        <w:ind w:firstLine="566"/>
        <w:jc w:val="both"/>
        <w:rPr>
          <w:sz w:val="28"/>
          <w:szCs w:val="28"/>
        </w:rPr>
      </w:pPr>
      <w:r>
        <w:rPr>
          <w:sz w:val="28"/>
          <w:szCs w:val="28"/>
        </w:rPr>
        <w:t>10. Если количество заявлений на предоставление поддержки избыточно и не соответствует сумме средств, предусмотренных на данные цели в местном бюджете  на текущий финансовый год, для отбора претендентов комиссия проводит рейтинговое голосование.</w:t>
      </w:r>
    </w:p>
    <w:p w:rsidR="00701FFC" w:rsidRDefault="00701FFC" w:rsidP="00701FFC">
      <w:pPr>
        <w:autoSpaceDE w:val="0"/>
        <w:ind w:firstLine="566"/>
        <w:jc w:val="both"/>
        <w:rPr>
          <w:sz w:val="28"/>
          <w:szCs w:val="28"/>
        </w:rPr>
      </w:pPr>
      <w:r>
        <w:rPr>
          <w:sz w:val="28"/>
          <w:szCs w:val="28"/>
        </w:rPr>
        <w:t>11. Рейтинговое голосование проводится после рассмотрения членами комиссии документов всех претендентов. В ходе рейтингового голосования каждый член комиссии, присутствующий на заседании, оценивает предложения претендентов с учетом критериев их оценки, по десятибалльной шкале. Сумма баллов всех членов комиссии определяет рейтинг претендента.</w:t>
      </w:r>
    </w:p>
    <w:p w:rsidR="00701FFC" w:rsidRDefault="00701FFC" w:rsidP="00701FFC">
      <w:pPr>
        <w:autoSpaceDE w:val="0"/>
        <w:ind w:firstLine="566"/>
        <w:jc w:val="both"/>
        <w:rPr>
          <w:sz w:val="28"/>
          <w:szCs w:val="28"/>
        </w:rPr>
      </w:pPr>
      <w:r>
        <w:rPr>
          <w:sz w:val="28"/>
          <w:szCs w:val="28"/>
        </w:rPr>
        <w:t xml:space="preserve">12. Комиссия рассматривает вопрос о предоставлении поддержки и об ее размере в соответствии с полученным рейтингом. Претенденты с </w:t>
      </w:r>
      <w:r>
        <w:rPr>
          <w:sz w:val="28"/>
          <w:szCs w:val="28"/>
        </w:rPr>
        <w:lastRenderedPageBreak/>
        <w:t>недостаточно высоким рейтингом, не получившие положительного решения комиссии на ее очередном заседании, сохраняют право на получение поддержки по результатам последующих заседаний до истечения финансового года, если для этого появляется финансовая возможность. Решение комиссии в указанных случаях принимается с учетом среднего рейтинга претендентов.</w:t>
      </w:r>
    </w:p>
    <w:p w:rsidR="00701FFC" w:rsidRDefault="00701FFC" w:rsidP="00701FFC">
      <w:pPr>
        <w:autoSpaceDE w:val="0"/>
        <w:ind w:firstLine="566"/>
        <w:jc w:val="both"/>
        <w:rPr>
          <w:sz w:val="28"/>
          <w:szCs w:val="28"/>
        </w:rPr>
      </w:pPr>
      <w:r>
        <w:rPr>
          <w:sz w:val="28"/>
          <w:szCs w:val="28"/>
        </w:rPr>
        <w:t>13. Решение комиссии заносится в протокол заседания, который подписывается председателем комиссии и всеми членами комиссии, принявшими участие в заседании.</w:t>
      </w:r>
    </w:p>
    <w:p w:rsidR="00701FFC" w:rsidRDefault="00701FFC" w:rsidP="00701FFC">
      <w:pPr>
        <w:autoSpaceDE w:val="0"/>
        <w:ind w:firstLine="566"/>
        <w:jc w:val="both"/>
        <w:rPr>
          <w:sz w:val="28"/>
          <w:szCs w:val="28"/>
        </w:rPr>
      </w:pPr>
      <w:r>
        <w:rPr>
          <w:sz w:val="28"/>
          <w:szCs w:val="28"/>
        </w:rPr>
        <w:t>14. Решения комиссии могут быть обжалованы в установленном законодательством порядке.</w:t>
      </w:r>
    </w:p>
    <w:p w:rsidR="00701FFC" w:rsidRDefault="00701FFC" w:rsidP="00701FFC">
      <w:pPr>
        <w:autoSpaceDE w:val="0"/>
        <w:rPr>
          <w:sz w:val="28"/>
          <w:szCs w:val="28"/>
        </w:rPr>
      </w:pPr>
    </w:p>
    <w:p w:rsidR="00701FFC" w:rsidRDefault="00701FFC" w:rsidP="00701FFC">
      <w:pPr>
        <w:autoSpaceDE w:val="0"/>
        <w:jc w:val="center"/>
        <w:rPr>
          <w:b/>
          <w:sz w:val="28"/>
          <w:szCs w:val="28"/>
        </w:rPr>
      </w:pPr>
      <w:r>
        <w:rPr>
          <w:b/>
          <w:sz w:val="28"/>
          <w:szCs w:val="28"/>
        </w:rPr>
        <w:t>Раздел 7</w:t>
      </w:r>
    </w:p>
    <w:p w:rsidR="00701FFC" w:rsidRDefault="00701FFC" w:rsidP="00701FFC">
      <w:pPr>
        <w:autoSpaceDE w:val="0"/>
        <w:jc w:val="center"/>
        <w:rPr>
          <w:b/>
          <w:sz w:val="28"/>
          <w:szCs w:val="28"/>
        </w:rPr>
      </w:pPr>
      <w:r>
        <w:rPr>
          <w:b/>
          <w:sz w:val="28"/>
          <w:szCs w:val="28"/>
        </w:rPr>
        <w:t>Порядок прекращения выплаты субсидий и возврата</w:t>
      </w:r>
    </w:p>
    <w:p w:rsidR="00701FFC" w:rsidRDefault="00701FFC" w:rsidP="00701FFC">
      <w:pPr>
        <w:autoSpaceDE w:val="0"/>
        <w:jc w:val="center"/>
        <w:rPr>
          <w:b/>
          <w:sz w:val="28"/>
          <w:szCs w:val="28"/>
        </w:rPr>
      </w:pPr>
      <w:r>
        <w:rPr>
          <w:b/>
          <w:sz w:val="28"/>
          <w:szCs w:val="28"/>
        </w:rPr>
        <w:t>субсидий в случае нарушения условий их предоставления</w:t>
      </w:r>
    </w:p>
    <w:p w:rsidR="00701FFC" w:rsidRDefault="00701FFC" w:rsidP="00701FFC">
      <w:pPr>
        <w:autoSpaceDE w:val="0"/>
        <w:jc w:val="center"/>
        <w:rPr>
          <w:b/>
          <w:sz w:val="28"/>
          <w:szCs w:val="28"/>
        </w:rPr>
      </w:pPr>
    </w:p>
    <w:p w:rsidR="00701FFC" w:rsidRDefault="00FB18A6" w:rsidP="00701FFC">
      <w:pPr>
        <w:autoSpaceDE w:val="0"/>
        <w:ind w:firstLine="566"/>
        <w:jc w:val="both"/>
        <w:rPr>
          <w:sz w:val="28"/>
          <w:szCs w:val="28"/>
        </w:rPr>
      </w:pPr>
      <w:r>
        <w:rPr>
          <w:sz w:val="28"/>
          <w:szCs w:val="28"/>
        </w:rPr>
        <w:t>1</w:t>
      </w:r>
      <w:r w:rsidR="00701FFC">
        <w:rPr>
          <w:sz w:val="28"/>
          <w:szCs w:val="28"/>
        </w:rPr>
        <w:t xml:space="preserve">. Получатель субсидии представляет в администрацию Калтанского городского округа данные, связанные с исполнением </w:t>
      </w:r>
      <w:r>
        <w:rPr>
          <w:sz w:val="28"/>
          <w:szCs w:val="28"/>
        </w:rPr>
        <w:t>соглашения</w:t>
      </w:r>
      <w:r w:rsidR="00701FFC">
        <w:rPr>
          <w:sz w:val="28"/>
          <w:szCs w:val="28"/>
        </w:rPr>
        <w:t xml:space="preserve"> о предоставлении субсидии.</w:t>
      </w:r>
    </w:p>
    <w:p w:rsidR="00701FFC" w:rsidRDefault="00FB18A6" w:rsidP="00701FFC">
      <w:pPr>
        <w:autoSpaceDE w:val="0"/>
        <w:ind w:firstLine="566"/>
        <w:jc w:val="both"/>
        <w:rPr>
          <w:sz w:val="28"/>
          <w:szCs w:val="28"/>
        </w:rPr>
      </w:pPr>
      <w:r>
        <w:rPr>
          <w:sz w:val="28"/>
          <w:szCs w:val="28"/>
        </w:rPr>
        <w:t>2</w:t>
      </w:r>
      <w:r w:rsidR="00701FFC">
        <w:rPr>
          <w:sz w:val="28"/>
          <w:szCs w:val="28"/>
        </w:rPr>
        <w:t>. В случае нарушения условий договора о предоставлении субсидий выплата субсидии может быть прекращена в порядке, установленном настоящим положением.</w:t>
      </w:r>
    </w:p>
    <w:p w:rsidR="00701FFC" w:rsidRDefault="00FB18A6" w:rsidP="00701FFC">
      <w:pPr>
        <w:autoSpaceDE w:val="0"/>
        <w:ind w:firstLine="566"/>
        <w:jc w:val="both"/>
        <w:rPr>
          <w:sz w:val="28"/>
          <w:szCs w:val="28"/>
        </w:rPr>
      </w:pPr>
      <w:r>
        <w:rPr>
          <w:sz w:val="28"/>
          <w:szCs w:val="28"/>
        </w:rPr>
        <w:t>3</w:t>
      </w:r>
      <w:r w:rsidR="00701FFC">
        <w:rPr>
          <w:sz w:val="28"/>
          <w:szCs w:val="28"/>
        </w:rPr>
        <w:t xml:space="preserve">. В случае установления факта нецелевого использования субсидии, а также в случае её неиспользования в установленные сроки, сумма субсидии, уплаченная субъекту малого, среднего предпринимательства – получателю субсидии администрацией Калтанского городского округа на момент установления вышеуказанных фактов, подлежит возврату в бюджет Калтанского городского округа. Администрация Калтанского городского округа в течение пяти рабочих дней со дня установления факта нарушения направляет в адрес субъекта малого, среднего предпринимательства – получателя субсидии письменное уведомление о возврате субсидии. Субъект малого, среднего предпринимательства – получатель субсидии в течение одного месяца со дня получения письменного уведомления о возврате субсидии обязан возвратить в бюджет Калтанского городского округа сумму субсидии, использованную не по целевому назначению. </w:t>
      </w:r>
    </w:p>
    <w:p w:rsidR="00701FFC" w:rsidRDefault="00FB18A6" w:rsidP="00701FFC">
      <w:pPr>
        <w:autoSpaceDE w:val="0"/>
        <w:ind w:firstLine="566"/>
        <w:jc w:val="both"/>
        <w:rPr>
          <w:sz w:val="28"/>
          <w:szCs w:val="28"/>
        </w:rPr>
      </w:pPr>
      <w:r>
        <w:rPr>
          <w:sz w:val="28"/>
          <w:szCs w:val="28"/>
        </w:rPr>
        <w:t>4</w:t>
      </w:r>
      <w:r w:rsidR="00701FFC">
        <w:rPr>
          <w:sz w:val="28"/>
          <w:szCs w:val="28"/>
        </w:rPr>
        <w:t>. Контроль исполнения мероприятий Программы «Поддержка и развитие малого и среднего предпринимательства</w:t>
      </w:r>
      <w:r>
        <w:rPr>
          <w:sz w:val="28"/>
          <w:szCs w:val="28"/>
        </w:rPr>
        <w:t xml:space="preserve"> в Калтанском городском округе</w:t>
      </w:r>
      <w:r w:rsidR="00701FFC">
        <w:rPr>
          <w:sz w:val="28"/>
          <w:szCs w:val="28"/>
        </w:rPr>
        <w:t>» осуществляет глава Калтанского  городского округа.</w:t>
      </w:r>
    </w:p>
    <w:p w:rsidR="00701FFC" w:rsidRDefault="00701FFC" w:rsidP="00701FFC">
      <w:pPr>
        <w:pStyle w:val="3"/>
        <w:rPr>
          <w:rFonts w:cs="Times New Roman"/>
          <w:bCs/>
          <w:szCs w:val="28"/>
        </w:rPr>
      </w:pPr>
    </w:p>
    <w:p w:rsidR="00701FFC" w:rsidRDefault="00701FFC" w:rsidP="00701FFC">
      <w:pPr>
        <w:rPr>
          <w:color w:val="FF0000"/>
          <w:sz w:val="28"/>
          <w:szCs w:val="28"/>
        </w:rPr>
      </w:pPr>
    </w:p>
    <w:p w:rsidR="00701FFC" w:rsidRDefault="00701FFC" w:rsidP="00701FFC">
      <w:pPr>
        <w:rPr>
          <w:color w:val="FF0000"/>
          <w:sz w:val="28"/>
          <w:szCs w:val="28"/>
        </w:rPr>
      </w:pPr>
    </w:p>
    <w:p w:rsidR="00701FFC" w:rsidRDefault="00701FFC" w:rsidP="00701FFC">
      <w:pPr>
        <w:rPr>
          <w:color w:val="FF0000"/>
          <w:sz w:val="28"/>
          <w:szCs w:val="28"/>
        </w:rPr>
      </w:pPr>
    </w:p>
    <w:p w:rsidR="00701FFC" w:rsidRDefault="00701FFC" w:rsidP="00701FFC">
      <w:pPr>
        <w:pStyle w:val="a3"/>
        <w:ind w:right="139"/>
        <w:jc w:val="center"/>
        <w:rPr>
          <w:b/>
          <w:sz w:val="28"/>
          <w:szCs w:val="28"/>
        </w:rPr>
      </w:pPr>
    </w:p>
    <w:p w:rsidR="00701FFC" w:rsidRDefault="00701FFC" w:rsidP="00701FFC"/>
    <w:p w:rsidR="000B09E9" w:rsidRDefault="000B09E9"/>
    <w:sectPr w:rsidR="000B09E9" w:rsidSect="009E3DC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1"/>
    <w:rsid w:val="000B09E9"/>
    <w:rsid w:val="001A349E"/>
    <w:rsid w:val="001C1B34"/>
    <w:rsid w:val="0029336A"/>
    <w:rsid w:val="00383D73"/>
    <w:rsid w:val="003C3A3E"/>
    <w:rsid w:val="00443038"/>
    <w:rsid w:val="005173AA"/>
    <w:rsid w:val="005C1BCA"/>
    <w:rsid w:val="00660CDF"/>
    <w:rsid w:val="00701FFC"/>
    <w:rsid w:val="00863CFE"/>
    <w:rsid w:val="008F6F79"/>
    <w:rsid w:val="00972FA1"/>
    <w:rsid w:val="009E3DC2"/>
    <w:rsid w:val="00A85257"/>
    <w:rsid w:val="00B1780A"/>
    <w:rsid w:val="00C826F0"/>
    <w:rsid w:val="00C872AA"/>
    <w:rsid w:val="00D344B4"/>
    <w:rsid w:val="00D42402"/>
    <w:rsid w:val="00DE1567"/>
    <w:rsid w:val="00EF4846"/>
    <w:rsid w:val="00F82F09"/>
    <w:rsid w:val="00FB18A6"/>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A3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701FFC"/>
    <w:pPr>
      <w:tabs>
        <w:tab w:val="left" w:pos="8931"/>
      </w:tabs>
      <w:autoSpaceDE w:val="0"/>
      <w:autoSpaceDN w:val="0"/>
      <w:adjustRightInd w:val="0"/>
      <w:ind w:firstLine="567"/>
      <w:jc w:val="both"/>
    </w:pPr>
    <w:rPr>
      <w:rFonts w:cs="Arial"/>
      <w:sz w:val="28"/>
    </w:rPr>
  </w:style>
  <w:style w:type="character" w:customStyle="1" w:styleId="30">
    <w:name w:val="Основной текст с отступом 3 Знак"/>
    <w:basedOn w:val="a0"/>
    <w:link w:val="3"/>
    <w:semiHidden/>
    <w:rsid w:val="00701FFC"/>
    <w:rPr>
      <w:rFonts w:ascii="Times New Roman" w:eastAsia="Times New Roman" w:hAnsi="Times New Roman" w:cs="Arial"/>
      <w:sz w:val="28"/>
      <w:szCs w:val="24"/>
      <w:lang w:eastAsia="ru-RU"/>
    </w:rPr>
  </w:style>
  <w:style w:type="paragraph" w:customStyle="1" w:styleId="ConsPlusNormal">
    <w:name w:val="ConsPlusNormal"/>
    <w:rsid w:val="00701F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rsid w:val="00701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01FFC"/>
    <w:pPr>
      <w:spacing w:before="360" w:after="360" w:line="480"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A3E"/>
    <w:rPr>
      <w:rFonts w:ascii="Cambria" w:eastAsia="Times New Roman" w:hAnsi="Cambria" w:cs="Times New Roman"/>
      <w:b/>
      <w:bCs/>
      <w:kern w:val="32"/>
      <w:sz w:val="32"/>
      <w:szCs w:val="32"/>
      <w:lang w:eastAsia="ru-RU"/>
    </w:rPr>
  </w:style>
  <w:style w:type="character" w:customStyle="1" w:styleId="a4">
    <w:name w:val="Гипертекстовая ссылка"/>
    <w:basedOn w:val="a0"/>
    <w:rsid w:val="003C3A3E"/>
    <w:rPr>
      <w:b/>
      <w:bCs/>
      <w:color w:val="008000"/>
    </w:rPr>
  </w:style>
  <w:style w:type="paragraph" w:styleId="a5">
    <w:name w:val="Balloon Text"/>
    <w:basedOn w:val="a"/>
    <w:link w:val="a6"/>
    <w:uiPriority w:val="99"/>
    <w:semiHidden/>
    <w:unhideWhenUsed/>
    <w:rsid w:val="00B1780A"/>
    <w:rPr>
      <w:rFonts w:ascii="Tahoma" w:hAnsi="Tahoma" w:cs="Tahoma"/>
      <w:sz w:val="16"/>
      <w:szCs w:val="16"/>
    </w:rPr>
  </w:style>
  <w:style w:type="character" w:customStyle="1" w:styleId="a6">
    <w:name w:val="Текст выноски Знак"/>
    <w:basedOn w:val="a0"/>
    <w:link w:val="a5"/>
    <w:uiPriority w:val="99"/>
    <w:semiHidden/>
    <w:rsid w:val="00B178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A3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701FFC"/>
    <w:pPr>
      <w:tabs>
        <w:tab w:val="left" w:pos="8931"/>
      </w:tabs>
      <w:autoSpaceDE w:val="0"/>
      <w:autoSpaceDN w:val="0"/>
      <w:adjustRightInd w:val="0"/>
      <w:ind w:firstLine="567"/>
      <w:jc w:val="both"/>
    </w:pPr>
    <w:rPr>
      <w:rFonts w:cs="Arial"/>
      <w:sz w:val="28"/>
    </w:rPr>
  </w:style>
  <w:style w:type="character" w:customStyle="1" w:styleId="30">
    <w:name w:val="Основной текст с отступом 3 Знак"/>
    <w:basedOn w:val="a0"/>
    <w:link w:val="3"/>
    <w:semiHidden/>
    <w:rsid w:val="00701FFC"/>
    <w:rPr>
      <w:rFonts w:ascii="Times New Roman" w:eastAsia="Times New Roman" w:hAnsi="Times New Roman" w:cs="Arial"/>
      <w:sz w:val="28"/>
      <w:szCs w:val="24"/>
      <w:lang w:eastAsia="ru-RU"/>
    </w:rPr>
  </w:style>
  <w:style w:type="paragraph" w:customStyle="1" w:styleId="ConsPlusNormal">
    <w:name w:val="ConsPlusNormal"/>
    <w:rsid w:val="00701F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rsid w:val="00701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01FFC"/>
    <w:pPr>
      <w:spacing w:before="360" w:after="360" w:line="480"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A3E"/>
    <w:rPr>
      <w:rFonts w:ascii="Cambria" w:eastAsia="Times New Roman" w:hAnsi="Cambria" w:cs="Times New Roman"/>
      <w:b/>
      <w:bCs/>
      <w:kern w:val="32"/>
      <w:sz w:val="32"/>
      <w:szCs w:val="32"/>
      <w:lang w:eastAsia="ru-RU"/>
    </w:rPr>
  </w:style>
  <w:style w:type="character" w:customStyle="1" w:styleId="a4">
    <w:name w:val="Гипертекстовая ссылка"/>
    <w:basedOn w:val="a0"/>
    <w:rsid w:val="003C3A3E"/>
    <w:rPr>
      <w:b/>
      <w:bCs/>
      <w:color w:val="008000"/>
    </w:rPr>
  </w:style>
  <w:style w:type="paragraph" w:styleId="a5">
    <w:name w:val="Balloon Text"/>
    <w:basedOn w:val="a"/>
    <w:link w:val="a6"/>
    <w:uiPriority w:val="99"/>
    <w:semiHidden/>
    <w:unhideWhenUsed/>
    <w:rsid w:val="00B1780A"/>
    <w:rPr>
      <w:rFonts w:ascii="Tahoma" w:hAnsi="Tahoma" w:cs="Tahoma"/>
      <w:sz w:val="16"/>
      <w:szCs w:val="16"/>
    </w:rPr>
  </w:style>
  <w:style w:type="character" w:customStyle="1" w:styleId="a6">
    <w:name w:val="Текст выноски Знак"/>
    <w:basedOn w:val="a0"/>
    <w:link w:val="a5"/>
    <w:uiPriority w:val="99"/>
    <w:semiHidden/>
    <w:rsid w:val="00B17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5715</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2013-08-21T04:27:00Z</cp:lastPrinted>
  <dcterms:created xsi:type="dcterms:W3CDTF">2013-11-13T07:45:00Z</dcterms:created>
  <dcterms:modified xsi:type="dcterms:W3CDTF">2013-11-13T07:45:00Z</dcterms:modified>
</cp:coreProperties>
</file>