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A1" w:rsidRDefault="009913A1" w:rsidP="0099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5767" cy="1476375"/>
            <wp:effectExtent l="19050" t="0" r="30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6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A1" w:rsidRDefault="009913A1" w:rsidP="0099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3A1" w:rsidRDefault="009913A1" w:rsidP="0099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3A1" w:rsidRDefault="009913A1" w:rsidP="0099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3A1" w:rsidRPr="00C05077" w:rsidRDefault="009913A1" w:rsidP="009913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0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05077">
        <w:rPr>
          <w:rFonts w:ascii="Times New Roman" w:hAnsi="Times New Roman" w:cs="Times New Roman"/>
          <w:b/>
          <w:i/>
          <w:sz w:val="26"/>
          <w:szCs w:val="26"/>
        </w:rPr>
        <w:t>Решением «О приведении размера платы граждан за жилищно-коммунальные услуги в соответствии с установленными предельными индексами»</w:t>
      </w:r>
      <w:r w:rsidRPr="00C05077">
        <w:rPr>
          <w:rFonts w:ascii="Times New Roman" w:hAnsi="Times New Roman" w:cs="Times New Roman"/>
          <w:sz w:val="26"/>
          <w:szCs w:val="26"/>
        </w:rPr>
        <w:t>, В целях обеспечения эффективной деятельности организаций жилищно-коммунального хозяйства города Калтан, руководствуясь Жилищным кодексом Российской Федерации, Федеральным законом от 26.12.2005 № 184-ФЗ «О внесении изменений в Федеральный закон «Об основных регулирования тарифов организаций коммунального комплекса» и некоторые законодательные акты Российской Федерации», Постановлением Коллегии Администрации</w:t>
      </w:r>
      <w:proofErr w:type="gramEnd"/>
      <w:r w:rsidRPr="00C050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5077">
        <w:rPr>
          <w:rFonts w:ascii="Times New Roman" w:hAnsi="Times New Roman" w:cs="Times New Roman"/>
          <w:sz w:val="26"/>
          <w:szCs w:val="26"/>
        </w:rPr>
        <w:t>Кемеровской области от 19.11.2010 г. №494 «О внесении изменений в постановление Коллегии Администрации Кемеровской области от 28.09.2008 г. №270 «О стандартах оплаты жилья и коммунальных услуг в Кемеровской области на 2009-2011 годы», Распоряжением Коллегии Администрации Кемеровской области от 19.01.2011 г. №36-р «О мерах по устранению недостатков в сфере регулирования оплаты за жилищные услуги».</w:t>
      </w:r>
      <w:proofErr w:type="gramEnd"/>
    </w:p>
    <w:p w:rsidR="009913A1" w:rsidRPr="00C05077" w:rsidRDefault="009913A1" w:rsidP="009913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3A1" w:rsidRPr="00C05077" w:rsidRDefault="009913A1" w:rsidP="009913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5077">
        <w:rPr>
          <w:rFonts w:ascii="Times New Roman" w:hAnsi="Times New Roman" w:cs="Times New Roman"/>
          <w:b/>
          <w:i/>
          <w:sz w:val="26"/>
          <w:szCs w:val="26"/>
        </w:rPr>
        <w:t>Решил:</w:t>
      </w:r>
    </w:p>
    <w:p w:rsidR="009913A1" w:rsidRPr="00C05077" w:rsidRDefault="009913A1" w:rsidP="009913A1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05077">
        <w:rPr>
          <w:rFonts w:ascii="Times New Roman" w:hAnsi="Times New Roman" w:cs="Times New Roman"/>
          <w:sz w:val="26"/>
          <w:szCs w:val="26"/>
        </w:rPr>
        <w:t>Привести с 01.02.11 г. размер платы граждан за жилищно-коммунальные услуги в соответствие с установленным предельным максимальным индексом изменения размера платы граждан за коммунальные услуги.</w:t>
      </w:r>
    </w:p>
    <w:p w:rsidR="009913A1" w:rsidRPr="00C05077" w:rsidRDefault="009913A1" w:rsidP="009913A1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05077">
        <w:rPr>
          <w:rFonts w:ascii="Times New Roman" w:hAnsi="Times New Roman" w:cs="Times New Roman"/>
          <w:sz w:val="26"/>
          <w:szCs w:val="26"/>
        </w:rPr>
        <w:t>Осуществлять с 01.02.11 г. расчет размера платы граждан за услуги по вывозу и утилизации бытовых отходов (г</w:t>
      </w:r>
      <w:proofErr w:type="gramStart"/>
      <w:r w:rsidRPr="00C0507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05077">
        <w:rPr>
          <w:rFonts w:ascii="Times New Roman" w:hAnsi="Times New Roman" w:cs="Times New Roman"/>
          <w:sz w:val="26"/>
          <w:szCs w:val="26"/>
        </w:rPr>
        <w:t xml:space="preserve">алтан, пос. </w:t>
      </w:r>
      <w:proofErr w:type="spellStart"/>
      <w:r w:rsidRPr="00C05077">
        <w:rPr>
          <w:rFonts w:ascii="Times New Roman" w:hAnsi="Times New Roman" w:cs="Times New Roman"/>
          <w:sz w:val="26"/>
          <w:szCs w:val="26"/>
        </w:rPr>
        <w:t>Шушталеп</w:t>
      </w:r>
      <w:proofErr w:type="spellEnd"/>
      <w:r w:rsidRPr="00C05077">
        <w:rPr>
          <w:rFonts w:ascii="Times New Roman" w:hAnsi="Times New Roman" w:cs="Times New Roman"/>
          <w:sz w:val="26"/>
          <w:szCs w:val="26"/>
        </w:rPr>
        <w:t xml:space="preserve">, пос. Малышев-Лог, с. </w:t>
      </w:r>
      <w:proofErr w:type="spellStart"/>
      <w:r w:rsidRPr="00C05077">
        <w:rPr>
          <w:rFonts w:ascii="Times New Roman" w:hAnsi="Times New Roman" w:cs="Times New Roman"/>
          <w:sz w:val="26"/>
          <w:szCs w:val="26"/>
        </w:rPr>
        <w:t>Сарбала</w:t>
      </w:r>
      <w:proofErr w:type="spellEnd"/>
      <w:r w:rsidRPr="00C05077">
        <w:rPr>
          <w:rFonts w:ascii="Times New Roman" w:hAnsi="Times New Roman" w:cs="Times New Roman"/>
          <w:sz w:val="26"/>
          <w:szCs w:val="26"/>
        </w:rPr>
        <w:t>, пос. Малиновка</w:t>
      </w:r>
      <w:r>
        <w:rPr>
          <w:rFonts w:ascii="Times New Roman" w:hAnsi="Times New Roman" w:cs="Times New Roman"/>
          <w:sz w:val="26"/>
          <w:szCs w:val="26"/>
        </w:rPr>
        <w:t>, пос. Постоянный</w:t>
      </w:r>
      <w:r w:rsidRPr="00C05077">
        <w:rPr>
          <w:rFonts w:ascii="Times New Roman" w:hAnsi="Times New Roman" w:cs="Times New Roman"/>
          <w:sz w:val="26"/>
          <w:szCs w:val="26"/>
        </w:rPr>
        <w:t>) согласно приложению 1 к настоящему решению.</w:t>
      </w:r>
    </w:p>
    <w:p w:rsidR="009913A1" w:rsidRPr="00C05077" w:rsidRDefault="009913A1" w:rsidP="009913A1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05077">
        <w:rPr>
          <w:rFonts w:ascii="Times New Roman" w:hAnsi="Times New Roman" w:cs="Times New Roman"/>
          <w:sz w:val="26"/>
          <w:szCs w:val="26"/>
        </w:rPr>
        <w:t xml:space="preserve">Утвердить, что возмещение выпадающих доходов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</w:t>
      </w:r>
      <w:proofErr w:type="spellStart"/>
      <w:r w:rsidRPr="00C05077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C05077">
        <w:rPr>
          <w:rFonts w:ascii="Times New Roman" w:hAnsi="Times New Roman" w:cs="Times New Roman"/>
          <w:sz w:val="26"/>
          <w:szCs w:val="26"/>
        </w:rPr>
        <w:t xml:space="preserve"> организациям, возникших в результате приведения размеров платы граждан за коммунальные услуги в соответствие с предельным индексом, осуществляется из бюджета города Калтан в порядке, установленном Администрацией города Калтан.</w:t>
      </w:r>
    </w:p>
    <w:p w:rsidR="009913A1" w:rsidRPr="00C05077" w:rsidRDefault="009913A1" w:rsidP="009913A1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05077">
        <w:rPr>
          <w:rFonts w:ascii="Times New Roman" w:hAnsi="Times New Roman" w:cs="Times New Roman"/>
          <w:sz w:val="26"/>
          <w:szCs w:val="26"/>
        </w:rPr>
        <w:t xml:space="preserve">С момента вступления в силу настоящего решения признать утратившим силу решение </w:t>
      </w:r>
      <w:proofErr w:type="spellStart"/>
      <w:r w:rsidRPr="00C05077">
        <w:rPr>
          <w:rFonts w:ascii="Times New Roman" w:hAnsi="Times New Roman" w:cs="Times New Roman"/>
          <w:sz w:val="26"/>
          <w:szCs w:val="26"/>
        </w:rPr>
        <w:t>Калтанского</w:t>
      </w:r>
      <w:proofErr w:type="spellEnd"/>
      <w:r w:rsidRPr="00C05077">
        <w:rPr>
          <w:rFonts w:ascii="Times New Roman" w:hAnsi="Times New Roman" w:cs="Times New Roman"/>
          <w:sz w:val="26"/>
          <w:szCs w:val="26"/>
        </w:rPr>
        <w:t xml:space="preserve"> городского Совета народных депутатов от 30.12.2009г. №226-МНА «Об установлении размера платы за жилищно-коммунальные услуги для населения города Калтан» (с изменениями от 03.02.2010г. №230-МНА, от 30.06.2010г. №251-МНА, 24.11.2010г. №258-МНА)</w:t>
      </w:r>
    </w:p>
    <w:p w:rsidR="009913A1" w:rsidRPr="00C05077" w:rsidRDefault="009913A1" w:rsidP="009913A1">
      <w:pPr>
        <w:pStyle w:val="a3"/>
        <w:spacing w:after="0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9913A1" w:rsidRDefault="009913A1" w:rsidP="009913A1">
      <w:pPr>
        <w:pStyle w:val="a3"/>
        <w:spacing w:after="0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8159CA" w:rsidRDefault="008159CA" w:rsidP="009913A1">
      <w:pPr>
        <w:pStyle w:val="a3"/>
        <w:spacing w:after="0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8159CA" w:rsidRDefault="008159CA" w:rsidP="009913A1">
      <w:pPr>
        <w:pStyle w:val="a3"/>
        <w:spacing w:after="0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9913A1" w:rsidRDefault="009913A1" w:rsidP="009913A1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13A1" w:rsidRDefault="009913A1" w:rsidP="009913A1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913A1" w:rsidRDefault="009913A1" w:rsidP="009913A1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913A1" w:rsidRDefault="009913A1" w:rsidP="009913A1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января 2011 г. №278-МНА</w:t>
      </w:r>
    </w:p>
    <w:p w:rsidR="009913A1" w:rsidRDefault="009913A1" w:rsidP="009913A1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913A1" w:rsidRDefault="009913A1" w:rsidP="009913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913A1" w:rsidRDefault="009913A1" w:rsidP="009913A1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граждан</w:t>
      </w:r>
    </w:p>
    <w:p w:rsidR="009913A1" w:rsidRDefault="009913A1" w:rsidP="009913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услуги</w:t>
      </w:r>
      <w:r w:rsidR="000366FF">
        <w:rPr>
          <w:rFonts w:ascii="Times New Roman" w:hAnsi="Times New Roman" w:cs="Times New Roman"/>
          <w:b/>
          <w:sz w:val="28"/>
          <w:szCs w:val="28"/>
        </w:rPr>
        <w:t xml:space="preserve"> по вывозу и утилизации твердых </w:t>
      </w:r>
      <w:r>
        <w:rPr>
          <w:rFonts w:ascii="Times New Roman" w:hAnsi="Times New Roman" w:cs="Times New Roman"/>
          <w:b/>
          <w:sz w:val="28"/>
          <w:szCs w:val="28"/>
        </w:rPr>
        <w:t>бытовых отходов</w:t>
      </w:r>
    </w:p>
    <w:p w:rsidR="009913A1" w:rsidRPr="009011DF" w:rsidRDefault="009913A1" w:rsidP="009913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011D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011DF">
        <w:rPr>
          <w:rFonts w:ascii="Times New Roman" w:hAnsi="Times New Roman" w:cs="Times New Roman"/>
          <w:b/>
          <w:sz w:val="28"/>
          <w:szCs w:val="28"/>
        </w:rPr>
        <w:t xml:space="preserve">алтан, пос. </w:t>
      </w:r>
      <w:proofErr w:type="spellStart"/>
      <w:r w:rsidRPr="009011DF">
        <w:rPr>
          <w:rFonts w:ascii="Times New Roman" w:hAnsi="Times New Roman" w:cs="Times New Roman"/>
          <w:b/>
          <w:sz w:val="28"/>
          <w:szCs w:val="28"/>
        </w:rPr>
        <w:t>Шушталеп</w:t>
      </w:r>
      <w:proofErr w:type="spellEnd"/>
      <w:r w:rsidRPr="009011DF">
        <w:rPr>
          <w:rFonts w:ascii="Times New Roman" w:hAnsi="Times New Roman" w:cs="Times New Roman"/>
          <w:b/>
          <w:sz w:val="28"/>
          <w:szCs w:val="28"/>
        </w:rPr>
        <w:t xml:space="preserve">, пос. Малышев-Лог, с. </w:t>
      </w:r>
      <w:proofErr w:type="spellStart"/>
      <w:r w:rsidRPr="009011DF">
        <w:rPr>
          <w:rFonts w:ascii="Times New Roman" w:hAnsi="Times New Roman" w:cs="Times New Roman"/>
          <w:b/>
          <w:sz w:val="28"/>
          <w:szCs w:val="28"/>
        </w:rPr>
        <w:t>Сарбала</w:t>
      </w:r>
      <w:proofErr w:type="spellEnd"/>
      <w:r w:rsidRPr="009011DF">
        <w:rPr>
          <w:rFonts w:ascii="Times New Roman" w:hAnsi="Times New Roman" w:cs="Times New Roman"/>
          <w:b/>
          <w:sz w:val="28"/>
          <w:szCs w:val="28"/>
        </w:rPr>
        <w:t>, пос. Малиновка</w:t>
      </w:r>
    </w:p>
    <w:p w:rsidR="009913A1" w:rsidRDefault="009913A1" w:rsidP="009913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пос. Постоянный</w:t>
      </w:r>
    </w:p>
    <w:p w:rsidR="009913A1" w:rsidRDefault="009913A1" w:rsidP="009913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2717"/>
      </w:tblGrid>
      <w:tr w:rsidR="009913A1" w:rsidRPr="009011DF" w:rsidTr="00C016C7">
        <w:trPr>
          <w:trHeight w:val="1185"/>
        </w:trPr>
        <w:tc>
          <w:tcPr>
            <w:tcW w:w="675" w:type="dxa"/>
          </w:tcPr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</w:tcPr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2717" w:type="dxa"/>
          </w:tcPr>
          <w:p w:rsidR="009913A1" w:rsidRDefault="009913A1" w:rsidP="00C01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уб.,100%</w:t>
            </w:r>
          </w:p>
        </w:tc>
      </w:tr>
      <w:tr w:rsidR="009913A1" w:rsidTr="00C016C7">
        <w:trPr>
          <w:trHeight w:val="989"/>
        </w:trPr>
        <w:tc>
          <w:tcPr>
            <w:tcW w:w="675" w:type="dxa"/>
          </w:tcPr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913A1" w:rsidRPr="00081F1E" w:rsidRDefault="009913A1" w:rsidP="00C016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3A1" w:rsidRPr="009011DF" w:rsidRDefault="009913A1" w:rsidP="00C0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b/>
                <w:sz w:val="28"/>
                <w:szCs w:val="28"/>
              </w:rPr>
              <w:t>Вывоз и утилизация твердых бытовых отходов</w:t>
            </w:r>
          </w:p>
        </w:tc>
        <w:tc>
          <w:tcPr>
            <w:tcW w:w="1276" w:type="dxa"/>
          </w:tcPr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717" w:type="dxa"/>
          </w:tcPr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3A1" w:rsidRDefault="000366FF" w:rsidP="00C0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9913A1">
              <w:rPr>
                <w:rFonts w:ascii="Times New Roman" w:hAnsi="Times New Roman" w:cs="Times New Roman"/>
                <w:b/>
                <w:sz w:val="28"/>
                <w:szCs w:val="28"/>
              </w:rPr>
              <w:t>,86</w:t>
            </w:r>
            <w:bookmarkStart w:id="0" w:name="_GoBack"/>
            <w:bookmarkEnd w:id="0"/>
          </w:p>
        </w:tc>
      </w:tr>
      <w:tr w:rsidR="009913A1" w:rsidTr="00C016C7">
        <w:tc>
          <w:tcPr>
            <w:tcW w:w="675" w:type="dxa"/>
          </w:tcPr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9913A1" w:rsidRPr="00081F1E" w:rsidRDefault="009913A1" w:rsidP="00C01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3A1" w:rsidRPr="009011DF" w:rsidRDefault="009913A1" w:rsidP="00C0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с полным и частичным уровнем благоустройства</w:t>
            </w:r>
          </w:p>
        </w:tc>
        <w:tc>
          <w:tcPr>
            <w:tcW w:w="1276" w:type="dxa"/>
          </w:tcPr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 xml:space="preserve"> одного</w:t>
            </w:r>
          </w:p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прожив.</w:t>
            </w: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717" w:type="dxa"/>
          </w:tcPr>
          <w:p w:rsidR="009913A1" w:rsidRPr="00081F1E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081F1E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1E">
              <w:rPr>
                <w:rFonts w:ascii="Times New Roman" w:hAnsi="Times New Roman" w:cs="Times New Roman"/>
                <w:sz w:val="28"/>
                <w:szCs w:val="28"/>
              </w:rPr>
              <w:t>14,61</w:t>
            </w:r>
          </w:p>
        </w:tc>
      </w:tr>
      <w:tr w:rsidR="009913A1" w:rsidTr="00C016C7">
        <w:tc>
          <w:tcPr>
            <w:tcW w:w="675" w:type="dxa"/>
          </w:tcPr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9011DF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9913A1" w:rsidRDefault="009913A1" w:rsidP="00C01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9011DF" w:rsidRDefault="009913A1" w:rsidP="00C0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с печным отоплением</w:t>
            </w:r>
          </w:p>
        </w:tc>
        <w:tc>
          <w:tcPr>
            <w:tcW w:w="1276" w:type="dxa"/>
          </w:tcPr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 xml:space="preserve"> одного</w:t>
            </w:r>
          </w:p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прожив.</w:t>
            </w:r>
          </w:p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DF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717" w:type="dxa"/>
          </w:tcPr>
          <w:p w:rsidR="009913A1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A1" w:rsidRPr="00081F1E" w:rsidRDefault="009913A1" w:rsidP="00C0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1E"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</w:tr>
    </w:tbl>
    <w:p w:rsidR="009913A1" w:rsidRPr="009011DF" w:rsidRDefault="009913A1" w:rsidP="009913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21AA" w:rsidRDefault="009221AA"/>
    <w:sectPr w:rsidR="009221AA" w:rsidSect="004036EA">
      <w:pgSz w:w="11906" w:h="16838"/>
      <w:pgMar w:top="426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4B61"/>
    <w:multiLevelType w:val="hybridMultilevel"/>
    <w:tmpl w:val="45C89BF4"/>
    <w:lvl w:ilvl="0" w:tplc="99E2D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A1"/>
    <w:rsid w:val="000366FF"/>
    <w:rsid w:val="0040578A"/>
    <w:rsid w:val="008159CA"/>
    <w:rsid w:val="009221AA"/>
    <w:rsid w:val="009913A1"/>
    <w:rsid w:val="00B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A1"/>
    <w:pPr>
      <w:ind w:left="720"/>
      <w:contextualSpacing/>
    </w:pPr>
  </w:style>
  <w:style w:type="table" w:styleId="a4">
    <w:name w:val="Table Grid"/>
    <w:basedOn w:val="a1"/>
    <w:uiPriority w:val="59"/>
    <w:rsid w:val="0099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2012-04-04T03:30:00Z</dcterms:created>
  <dcterms:modified xsi:type="dcterms:W3CDTF">2013-01-16T01:39:00Z</dcterms:modified>
</cp:coreProperties>
</file>