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7E" w:rsidRPr="00697D46" w:rsidRDefault="00BD2C7E" w:rsidP="00BD2C7E">
      <w:pPr>
        <w:pStyle w:val="a3"/>
        <w:ind w:right="-425"/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>Приложение 1</w:t>
      </w:r>
    </w:p>
    <w:p w:rsidR="00BD2C7E" w:rsidRPr="00697D46" w:rsidRDefault="00BD2C7E" w:rsidP="00BD2C7E">
      <w:pPr>
        <w:pStyle w:val="a3"/>
        <w:ind w:right="-425"/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>к Решению Совета народных депутатов Калтанского городского округа</w:t>
      </w:r>
    </w:p>
    <w:p w:rsidR="00BD2C7E" w:rsidRPr="00697D46" w:rsidRDefault="00BD2C7E" w:rsidP="00BD2C7E">
      <w:pPr>
        <w:pStyle w:val="a3"/>
        <w:ind w:right="-425"/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 xml:space="preserve">от    </w:t>
      </w:r>
      <w:r w:rsidR="00B27279">
        <w:rPr>
          <w:rFonts w:ascii="Times New Roman" w:hAnsi="Times New Roman" w:cs="Times New Roman"/>
          <w:sz w:val="20"/>
          <w:szCs w:val="20"/>
        </w:rPr>
        <w:t>декабря</w:t>
      </w:r>
      <w:r w:rsidRPr="00697D46">
        <w:rPr>
          <w:rFonts w:ascii="Times New Roman" w:hAnsi="Times New Roman" w:cs="Times New Roman"/>
          <w:sz w:val="20"/>
          <w:szCs w:val="20"/>
        </w:rPr>
        <w:t xml:space="preserve">   2015 г.  №    - НПА</w:t>
      </w:r>
    </w:p>
    <w:p w:rsidR="00BD2C7E" w:rsidRPr="00697D46" w:rsidRDefault="00BD2C7E" w:rsidP="00BD2C7E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D2C7E" w:rsidRPr="00697D46" w:rsidRDefault="00BD2C7E" w:rsidP="00BD2C7E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BD2C7E" w:rsidRPr="00697D46" w:rsidRDefault="00BD2C7E" w:rsidP="00BD2C7E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>Приложение 4</w:t>
      </w:r>
    </w:p>
    <w:p w:rsidR="00BD2C7E" w:rsidRPr="00697D46" w:rsidRDefault="00BD2C7E" w:rsidP="00BD2C7E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>к Решению Совета народных депутатов Калтанского городского округа</w:t>
      </w:r>
    </w:p>
    <w:p w:rsidR="00BD2C7E" w:rsidRPr="00697D46" w:rsidRDefault="00BD2C7E" w:rsidP="00BD2C7E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 xml:space="preserve">«О бюджете Калтанского городского округа на 2015 год и </w:t>
      </w:r>
      <w:proofErr w:type="gramStart"/>
      <w:r w:rsidRPr="00697D4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97D4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D2C7E" w:rsidRPr="00697D46" w:rsidRDefault="00BD2C7E" w:rsidP="00BD2C7E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 xml:space="preserve"> плановый период 2016 и 2017 годов</w:t>
      </w:r>
    </w:p>
    <w:p w:rsidR="00BD2C7E" w:rsidRPr="00697D46" w:rsidRDefault="00BD2C7E" w:rsidP="00BD2C7E">
      <w:pPr>
        <w:spacing w:line="240" w:lineRule="auto"/>
        <w:ind w:right="-595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>от    24    декабря   2014г.  № 131 - НПА</w:t>
      </w:r>
    </w:p>
    <w:p w:rsidR="00BD2C7E" w:rsidRPr="00697D46" w:rsidRDefault="00BD2C7E" w:rsidP="00BD2C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D2C7E" w:rsidRPr="00697D46" w:rsidRDefault="00BD2C7E" w:rsidP="00BD2C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7D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на 2015 год и на  плановый период 2016 и 2017 годов</w:t>
      </w:r>
    </w:p>
    <w:p w:rsidR="00BD2C7E" w:rsidRPr="00697D46" w:rsidRDefault="00BD2C7E" w:rsidP="00BD2C7E">
      <w:pPr>
        <w:tabs>
          <w:tab w:val="left" w:pos="6663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97D46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544"/>
        <w:gridCol w:w="2126"/>
        <w:gridCol w:w="2126"/>
        <w:gridCol w:w="1701"/>
        <w:gridCol w:w="1701"/>
        <w:gridCol w:w="1985"/>
      </w:tblGrid>
      <w:tr w:rsidR="00B27279" w:rsidRPr="00B27279" w:rsidTr="00D674EF">
        <w:trPr>
          <w:trHeight w:val="2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4B3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</w:t>
            </w:r>
            <w:r w:rsidR="004B3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628 898,1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635 420,1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4 808,8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оказания медицинской помощи"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 в рамках подпрограммы «Организация оказания медицинской помощи» муниципальной программы «Здравоохранение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льготными лекарственными средствами и медицинскими изделиями отдельных групп граждан по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категориям заболеваний в рамках подпрограммы «Организация оказания медицинской помощи» муниципальной программы «Здравоохранение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01 2 7229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01 2 7229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«Социальные выплаты»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продуктов питания детям, страдающим онкологическими заболеваниями,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«Социальные выплаты» муниципальной программы «Здравоохранение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«Социальные выплаты» муниципальной программы «Здравоохранение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обеспечение детей, страдающих онкологическими заболеваниями денежной выплатой,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«Социальная поддержка» государственной программы Кемеровской области «Развитие здравоохранения Кузбасса»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01 3 7322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62 832,3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62 833,3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Калтанского городского округа»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02 1 0000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Социальная поддержка несовершеннолетних, оказавшихся в трудной жизненной ситуации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малоимущих граждан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старшего поколения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1 536,7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Доступная среда для инвалидов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участников образовательного процесса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населения, за счет сре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сп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онсорской помощи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Украины в рамках подпрограммы "Социальная поддержка населения Калтанского городского округа" муниципальной программы "Социальная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многодетных матерей с соответствии с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расп.админ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30.12.2014 №3074-р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02 1 1111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подпрограммы "Социальная поддержка населения Калтанского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городскго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округа" муниципальной программы "Социальная поддержка населения Калтанского городского округа на 2014-2017гг."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02 1 5224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02 1 5224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Коллегии Администрации Кемеровской области в рамках подпрограммы "Социальная поддержка населения Калтанского городского округа" муниципальной программы "Социальная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02 1 7901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54 163,0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казенных учреждений и взносы по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02 2 7016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33 691,0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10 693,0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9 961,0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№132-ОЗ «О мерах социальной поддержки работников муниципальных учреждений социального обслуживания»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самоуправления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02 2 7028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6 805,2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1 195,8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02 2 7028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4 021,6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Ежемесячная денежная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азначаемая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муниципальной программы "Социальная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«Почетный донор России»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02 3 5220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соответствии с Федеральным законом от 19 мая 1995 года № 81-ФЗ "О государственных пособиях 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имеющим детей"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 в рамках подпрограммы «Реализация мер социальной поддержки отдельных категорий граждан» муниципальной программы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02 3 5380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№105-ОЗ «О мерах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02 3 7002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№114-ОЗ «О мерах социальной поддержки реабилитированных лиц и лиц, признанных пострадавшими от политических репрессий»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02 3 7006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категории приемных родителей»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гражданам субсидий на оплату жилого помещения и коммунальных услуг в рамках подпрограммы «Реализация мер социальной поддержки отдельных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02 3 7009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02 3 7009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«Реализация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02 3 8009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старшего поколения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62 980,7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60 449,8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20 606,9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2 028,1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6 997,2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1 921,5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4 377,3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мероприятий, посвящённых 125-летию юбилея села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Сарбала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оказанию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аутсорсинговых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5 663,3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3 988,7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954,6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выборов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2014-2017 гг.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03 1 1235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03 1 1235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15 361,2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расходов на оплату труда»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«Управление по защите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населения и территорий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03 2 1213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«Многофункциональный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03 2 1218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«Архив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«Градостроительный центр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2014-2017 гг.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03 2 1222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«Многофункциональный центр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«Управление по защите населения и территорий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«Архив КГО», за счёт средств от оказания платных услуг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03 2 1236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24 936,7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24 481,7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Главы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15 478,2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Председателя Совета народных депутатов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03 3 1228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Совета народных депутатов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Компенсационные выплаты за работу в комиссиях депутатскому корпусу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наградной системы Совета народных депутатов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03 3 1231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ревизионной комиссии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алтан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муниципального долга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03 3 1234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«Организация деятельности органов местного самоуправления» муниципальной программы « Развитие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03 3 5118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03 3 5118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функционирование комиссий по делам несовершеннолетних и защите их прав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в рамках подпрограммы «Организация деятельности органов местного самоуправления» муниципальной программы «Развитие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функционирование административных комиссий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03 3 7906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05 0 1401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ремонтных и восстановительных работ в учреждениях молодёжной политики и спорта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06 0 1505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4B37BE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62 966,3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13 548,0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13 548,0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жильём молодых семей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ветхого и аварийного жилья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08 1 1703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 федеральной целевой программы "Жилище" на 2011-2015 годы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08 1 5135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социальных категорий граждан, установленных законодательством Кемеровской области в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08 1 7166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 в рамках подпрограммы "Доступное и комфортное жилье гражданам Калтанского городского округа" муниципальной программы "Жилище Калтанского городского округа на 2014-2017гг."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08 1 7202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шахтёрских городов и посёлков»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местного развития и обеспечение занятости для шахтерских городов и поселков в рамках подпрограммы «Поддержка шахтёрских городов и посёлков» муниципальной программы «Жилище Калтанского городского округа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4B37BE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школы на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остоянный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«Развитие социальной инфраструктуры» муниципальной программы «Жилище Калтанского городского округа на 2014-2017 гг..»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08 3 1704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08 3 1704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Строительство, реконструкция и капитальный ремонт объектов социальной сферы и прочих объектов в рамках подпрограммы «Развитие социальной инфраструктуры»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 «Жилище Калтанского городского округа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08 3 7177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4B37BE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08 3 7177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4B37BE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28 145,0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187 447,2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61 602,6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17 274,6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17 869,6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Калтанскогогородского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округа» на 2014-2017 гг..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городскогоокруга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и проведение работ по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инженерным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еологическим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муниципального жилого фонда округа в рамках подпрограммы «Развитие инфраструктуры жизнеобеспечения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09 1 1808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содержание действующей 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автомобильных дорог общего пользования местного значения округа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(муниципальный дорожный фонд) в рамках подпрограммы "Развитие инфраструктуры жизнеобеспечения населения" муниципальной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программы"развитие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границах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09 1 1812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местного развития и обеспечение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занятости для шахтерских городов и поселков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населения, энергосбережение и повышение энергетической эффективности Калтанского городского округа" на 2014-2017гг.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09 1 5156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09 1 5156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Дорожная деятельность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отношенииавтомобильных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местного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значенич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"Развитие инфраструктуры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жизнеьбеспечения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населения" муниципальной программы "Развитие инфраструктуры жизнеобеспечения населения, энергосбережение и повышение энергетической эффективности Калтанского городского округа"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09 1 7270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09 1 7270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30 029,0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УЖКиДК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 части оплаты труда в рамках подпрограммы «Организация и развитие сферы жизнеобеспечения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«АТП КГО», в части оплаты труда в рамках подпрограммы «Организация и развитие сферы жизнеобеспечения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09 2 1814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МБУ «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УЖКиДК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 части коммунальных расходов в рамках подпрограммы «Организация и развитие сферы жизнеобеспечения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«АТП КГО», в части коммунальных расходов в рамках подпрограммы «Организация и развитие сферы жизнеобеспечения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УЖКиДК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 части прочих расходов в рамках подпрограммы «Организация и развитие сферы жизнеобеспечения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«АТП КГО», в части прочих расходов в рамках подпрограммы «Организация и развитие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сферы жизнеобеспечения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09 2 1818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издержек МУП «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Гортопсбыт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09 3 1821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09 3 1821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коммунальной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09 4 1824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«УПЖ КГО» в рамках подпрограммы «Реализация политики органов местного самоуправления в сфере жилищно-коммунального хозяйства»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6 240,7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09 5 1825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09 5 1825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329 453,5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311 101,8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311 101,8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8 921,0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2 941,0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«Управление образования», за счёт средств от оказания платных услуг в рамках подпрограммы «Развитие системы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10 1 1908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круглогодичного отдыха, оздоровления и 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занятости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рамках подпрограммы «Развитие системы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10 1 7194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«Организация предоставления общего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10 2 0000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290 328,3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285 950,0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285 950,0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21 711,4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14 297,1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10 2 1911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10 2 1914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10 2 1917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46 077,0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27 923,0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по содержанию организации для детей-сирот и детей, оставшихся без попечения родителей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27 678,0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15 877,0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10 2 7182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безнадзорности и правонарушений несовершеннолетних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10 2 7206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10 2 8012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5 141,3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10 3 5260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10 3 5260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Адресная социальная поддержка участников образовательного процесса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 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зачисления денежных сре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2014-2017г.г.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"Образование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.."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бесплатного проезда отдельным категориям обучающихся в рамках подпрограммы "Социальные гарантии в системе образования" муниципальной программы "Образование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округе" на 2014-2017 гг.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10 3 7305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 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детей, оставшихся без попечения родителей» в рамках подпрограммы «Социальные гарантии в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системе образования" муниципальной программы "Образование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.." 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10 3 8013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10 3 8013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Управление образования в рамках подпрограммы «Реализация политики органов местного самоуправления в сфере образования» муниципальной программы "Образование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.."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9 562,5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10 4 1818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физической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молодёжной политики Калтанского городского округа» на 2014-2017 гг..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19 466,6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2014-2017г.г.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11 1 2002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11 1 7049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11 1 7049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16 647,9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в рамках подпрограммы «Организация и развитие физической культуры и спорта»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11 2 2009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молодёжной политики и спорта КГО" в рамках подпрограммы «Реализация политики органов местного самоуправления в сфере молодёжной политики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11 3 2010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«Культура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68 544,7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68 544,7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1 516,6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поэтического творчества жителей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-музейной деятельности, сохранение исторического и культурного наследия в рамках подпрограммы «Развитие культуры» муниципальной программы «Культура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12 1 2107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«Развитие культуры» муниципальной программы «Культура Калтанского городского округа»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мероприятий в сфере занятости населения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12 1 5470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в рамках подпрограммы «Развитие культуры» муниципальной программы «Культура Калтанского городского округа» на 2014-2017 гг.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Этнокультурное развитие наций и народностей Кемеровской области в рамках подпрограммы "Развитие культуры" муниципальной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ультура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Калтанского городского округа на 2014-2017гг."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трудоустройству незанятых инвалидов подпрограммы "Дополнительные мероприятия в области содействия занятости населения" государственной программы Кемеровской области "Содействие занятости населения Кузбасса"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12 1 7066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64 547,6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64 547,6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12 2 2110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музеев городского округа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музеев городского округа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музеев городского округа, в части прочих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12 2 2119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12 2 2119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12 2 7042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12 2 7042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муниципальной программы «Культура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мероприятий в сфере занятости населения подпрограммы "Дополнительные мероприятия в области содействия занятости населения" государственной программы Кемеровской области "Содействие занятости населения Кузбасса"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12 4 5083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12 4 5083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трудоустройству незанятых инвалидов подпрограммы "Дополнительные мероприятия в области содействия занятости населения" государственной программы Кемеровской области "Содействие занятости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Кузбасса"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12 4 7066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12 4 7066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«Имущественный комплекс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8 287,2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кадастровых планов земельных участков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технических паспортов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независимой оценки муниципальных объектов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13 1 2204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«Управление муниципальным имуществом КГО» в рамках подпрограммы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«Реализация политики органов местного самоуправления в сфере управления муниципальным имуществом» муниципальной программы «Имущественный комплекс Калтанского городского округа»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13 2 2205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5 384,7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13 2 2205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последствий чрезвычайных ситуаций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371,3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 и защиты населения от ЧС в рамках муниципальной программы «Развитие и совершенствование гражданской обороны и защиты населения Калтанского городского округа на 2014-2017 гг.»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14 0 2303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15 0 0000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5 517,4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безопасности дорожного движения в рамках муниципальной программы «Профилактика правонарушений и борьба с преступностью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5 517,4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2 183,9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2 951,7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правонарушений у несовершеннолетних граждан Калтанского городского округа в рамках муниципальной программы «Профилактика правонарушений и борьба с преступностью в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15 0 2403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 Калтанского городского округа на 2014-2017 гг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</w:t>
            </w: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предпринимательства на развитие малых и средних предприятий в производственной сфере, сфере услуг, жилищн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коммунального хозяйства и ремесленной деятельности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16 0 2502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ежегодных конкурсов, участие в мероприятиях, выставках-ярмарках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16 0 2503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малого и среднего предпринимательства, включая крестьянские (фермерские) хозяйства, в рамках государственной программы Кемеровской </w:t>
            </w:r>
            <w:proofErr w:type="spell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субъектов малого и среднего предпринимательства Кемеровской  области"(субсидии для реализации мероприятия по грантовой поддержке начинающих предпринимателей)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16 0 5064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16 0 5064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малого и среднего предпринимательства</w:t>
            </w:r>
            <w:proofErr w:type="gramStart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включая крестьянские (фермерские) хозяйства, в рамках муниципальной программы "Поддержка и развитие малого и среднего предпринимательства Калтанского городского округа"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16 0 7132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16 0 7132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99 0 9999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</w:t>
            </w:r>
          </w:p>
        </w:tc>
      </w:tr>
      <w:tr w:rsidR="00B27279" w:rsidRPr="00B27279" w:rsidTr="00D674EF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79" w:rsidRPr="00B27279" w:rsidRDefault="00B27279" w:rsidP="00B27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99 0 9999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279" w:rsidRPr="00B27279" w:rsidRDefault="00B27279" w:rsidP="00B27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</w:t>
            </w:r>
          </w:p>
        </w:tc>
      </w:tr>
    </w:tbl>
    <w:p w:rsidR="00DE4BE3" w:rsidRPr="00B27279" w:rsidRDefault="00DE4BE3" w:rsidP="002F0F5A">
      <w:pPr>
        <w:rPr>
          <w:rFonts w:ascii="Times New Roman" w:hAnsi="Times New Roman" w:cs="Times New Roman"/>
          <w:sz w:val="20"/>
          <w:szCs w:val="20"/>
        </w:rPr>
      </w:pPr>
    </w:p>
    <w:sectPr w:rsidR="00DE4BE3" w:rsidRPr="00B27279" w:rsidSect="00BD2C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7E"/>
    <w:rsid w:val="002F0F5A"/>
    <w:rsid w:val="004B37BE"/>
    <w:rsid w:val="00A203F7"/>
    <w:rsid w:val="00B27279"/>
    <w:rsid w:val="00BD2C7E"/>
    <w:rsid w:val="00D674EF"/>
    <w:rsid w:val="00D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C7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D2C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2C7E"/>
    <w:rPr>
      <w:color w:val="800080"/>
      <w:u w:val="single"/>
    </w:rPr>
  </w:style>
  <w:style w:type="paragraph" w:customStyle="1" w:styleId="xl72">
    <w:name w:val="xl72"/>
    <w:basedOn w:val="a"/>
    <w:rsid w:val="00B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D2C7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BD2C7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B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D2C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B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2">
    <w:name w:val="xl82"/>
    <w:basedOn w:val="a"/>
    <w:rsid w:val="00B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D2C7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BD2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6">
    <w:name w:val="xl86"/>
    <w:basedOn w:val="a"/>
    <w:rsid w:val="00BD2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7">
    <w:name w:val="xl87"/>
    <w:basedOn w:val="a"/>
    <w:rsid w:val="00B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8">
    <w:name w:val="xl88"/>
    <w:basedOn w:val="a"/>
    <w:rsid w:val="00B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D2C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2C7E"/>
    <w:pPr>
      <w:pBdr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D2C7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D2C7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BD2C7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BD2C7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BD2C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BD2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rsid w:val="00BD2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BD2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1">
    <w:name w:val="xl101"/>
    <w:basedOn w:val="a"/>
    <w:rsid w:val="00BD2C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C7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D2C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2C7E"/>
    <w:rPr>
      <w:color w:val="800080"/>
      <w:u w:val="single"/>
    </w:rPr>
  </w:style>
  <w:style w:type="paragraph" w:customStyle="1" w:styleId="xl72">
    <w:name w:val="xl72"/>
    <w:basedOn w:val="a"/>
    <w:rsid w:val="00B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D2C7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BD2C7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B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D2C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B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2">
    <w:name w:val="xl82"/>
    <w:basedOn w:val="a"/>
    <w:rsid w:val="00B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D2C7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BD2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6">
    <w:name w:val="xl86"/>
    <w:basedOn w:val="a"/>
    <w:rsid w:val="00BD2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7">
    <w:name w:val="xl87"/>
    <w:basedOn w:val="a"/>
    <w:rsid w:val="00B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8">
    <w:name w:val="xl88"/>
    <w:basedOn w:val="a"/>
    <w:rsid w:val="00B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D2C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2C7E"/>
    <w:pPr>
      <w:pBdr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D2C7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D2C7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BD2C7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BD2C7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BD2C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BD2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rsid w:val="00BD2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BD2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1">
    <w:name w:val="xl101"/>
    <w:basedOn w:val="a"/>
    <w:rsid w:val="00BD2C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C2EF-CA0B-488A-82DD-171DF769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59</Pages>
  <Words>18884</Words>
  <Characters>107642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u10</cp:lastModifiedBy>
  <cp:revision>5</cp:revision>
  <dcterms:created xsi:type="dcterms:W3CDTF">2015-12-29T06:11:00Z</dcterms:created>
  <dcterms:modified xsi:type="dcterms:W3CDTF">2015-12-30T02:48:00Z</dcterms:modified>
</cp:coreProperties>
</file>